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93" w:rsidRPr="002055C9" w:rsidRDefault="00161693" w:rsidP="004043B9">
      <w:pPr>
        <w:spacing w:line="288" w:lineRule="auto"/>
        <w:ind w:firstLine="360"/>
        <w:jc w:val="center"/>
        <w:rPr>
          <w:b/>
          <w:sz w:val="26"/>
          <w:szCs w:val="26"/>
          <w:lang w:val="nl-NL"/>
        </w:rPr>
      </w:pPr>
      <w:r>
        <w:rPr>
          <w:b/>
          <w:sz w:val="26"/>
          <w:szCs w:val="26"/>
          <w:lang w:val="nl-NL"/>
        </w:rPr>
        <w:t xml:space="preserve">III. </w:t>
      </w:r>
      <w:r w:rsidRPr="002055C9">
        <w:rPr>
          <w:b/>
          <w:sz w:val="26"/>
          <w:szCs w:val="26"/>
          <w:lang w:val="nl-NL"/>
        </w:rPr>
        <w:t>THÔNG TIN VĂN BẢN MỚI</w:t>
      </w:r>
    </w:p>
    <w:p w:rsidR="00161693" w:rsidRDefault="00161693" w:rsidP="004043B9">
      <w:pPr>
        <w:spacing w:line="276" w:lineRule="auto"/>
        <w:ind w:firstLine="360"/>
        <w:jc w:val="center"/>
        <w:rPr>
          <w:b/>
          <w:sz w:val="26"/>
          <w:szCs w:val="26"/>
          <w:lang w:val="nl-NL"/>
        </w:rPr>
      </w:pPr>
      <w:r w:rsidRPr="002055C9">
        <w:rPr>
          <w:b/>
          <w:sz w:val="26"/>
          <w:szCs w:val="26"/>
          <w:lang w:val="nl-NL"/>
        </w:rPr>
        <w:t>(Từ tháng 4 năm 2015 đến tháng 9 năm 2015)</w:t>
      </w:r>
    </w:p>
    <w:tbl>
      <w:tblPr>
        <w:tblW w:w="153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3"/>
        <w:gridCol w:w="1394"/>
        <w:gridCol w:w="2051"/>
        <w:gridCol w:w="42"/>
        <w:gridCol w:w="7020"/>
        <w:gridCol w:w="1980"/>
        <w:gridCol w:w="2160"/>
      </w:tblGrid>
      <w:tr w:rsidR="00161693" w:rsidRPr="00040390" w:rsidTr="00E52C64">
        <w:trPr>
          <w:trHeight w:val="368"/>
        </w:trPr>
        <w:tc>
          <w:tcPr>
            <w:tcW w:w="653" w:type="dxa"/>
          </w:tcPr>
          <w:p w:rsidR="00161693" w:rsidRPr="00040390" w:rsidRDefault="00161693" w:rsidP="00E52C64">
            <w:pPr>
              <w:spacing w:line="276" w:lineRule="auto"/>
              <w:jc w:val="center"/>
              <w:rPr>
                <w:b/>
                <w:sz w:val="26"/>
                <w:szCs w:val="26"/>
                <w:lang w:val="nl-NL"/>
              </w:rPr>
            </w:pPr>
            <w:r w:rsidRPr="00040390">
              <w:rPr>
                <w:b/>
                <w:sz w:val="26"/>
                <w:szCs w:val="26"/>
                <w:lang w:val="nl-NL"/>
              </w:rPr>
              <w:t>Stt</w:t>
            </w:r>
          </w:p>
        </w:tc>
        <w:tc>
          <w:tcPr>
            <w:tcW w:w="1394" w:type="dxa"/>
          </w:tcPr>
          <w:p w:rsidR="00161693" w:rsidRPr="00040390" w:rsidRDefault="00161693" w:rsidP="00E52C64">
            <w:pPr>
              <w:spacing w:line="276" w:lineRule="auto"/>
              <w:jc w:val="center"/>
              <w:rPr>
                <w:b/>
                <w:sz w:val="26"/>
                <w:szCs w:val="26"/>
                <w:lang w:val="nl-NL"/>
              </w:rPr>
            </w:pPr>
            <w:r w:rsidRPr="00040390">
              <w:rPr>
                <w:b/>
                <w:sz w:val="26"/>
                <w:szCs w:val="26"/>
                <w:lang w:val="nl-NL"/>
              </w:rPr>
              <w:t>Văn bản</w:t>
            </w:r>
          </w:p>
        </w:tc>
        <w:tc>
          <w:tcPr>
            <w:tcW w:w="2093" w:type="dxa"/>
            <w:gridSpan w:val="2"/>
          </w:tcPr>
          <w:p w:rsidR="00161693" w:rsidRPr="00040390" w:rsidRDefault="00161693" w:rsidP="00E52C64">
            <w:pPr>
              <w:spacing w:line="276" w:lineRule="auto"/>
              <w:jc w:val="center"/>
              <w:rPr>
                <w:b/>
                <w:sz w:val="26"/>
                <w:szCs w:val="26"/>
                <w:lang w:val="nl-NL"/>
              </w:rPr>
            </w:pPr>
            <w:r w:rsidRPr="00040390">
              <w:rPr>
                <w:b/>
                <w:sz w:val="26"/>
                <w:szCs w:val="26"/>
                <w:lang w:val="nl-NL"/>
              </w:rPr>
              <w:t>Số hiệu</w:t>
            </w:r>
          </w:p>
        </w:tc>
        <w:tc>
          <w:tcPr>
            <w:tcW w:w="7020" w:type="dxa"/>
          </w:tcPr>
          <w:p w:rsidR="00161693" w:rsidRPr="00040390" w:rsidRDefault="00161693" w:rsidP="00E52C64">
            <w:pPr>
              <w:spacing w:line="276" w:lineRule="auto"/>
              <w:jc w:val="center"/>
              <w:rPr>
                <w:b/>
                <w:sz w:val="26"/>
                <w:szCs w:val="26"/>
                <w:lang w:val="nl-NL"/>
              </w:rPr>
            </w:pPr>
            <w:r w:rsidRPr="00040390">
              <w:rPr>
                <w:b/>
                <w:sz w:val="26"/>
                <w:szCs w:val="26"/>
                <w:lang w:val="nl-NL"/>
              </w:rPr>
              <w:t>Nội dung</w:t>
            </w:r>
          </w:p>
        </w:tc>
        <w:tc>
          <w:tcPr>
            <w:tcW w:w="1980" w:type="dxa"/>
          </w:tcPr>
          <w:p w:rsidR="00161693" w:rsidRPr="00040390" w:rsidRDefault="00161693" w:rsidP="00E52C64">
            <w:pPr>
              <w:spacing w:line="276" w:lineRule="auto"/>
              <w:jc w:val="center"/>
              <w:rPr>
                <w:b/>
                <w:sz w:val="26"/>
                <w:szCs w:val="26"/>
                <w:lang w:val="nl-NL"/>
              </w:rPr>
            </w:pPr>
            <w:r w:rsidRPr="00040390">
              <w:rPr>
                <w:b/>
                <w:sz w:val="26"/>
                <w:szCs w:val="26"/>
                <w:lang w:val="nl-NL"/>
              </w:rPr>
              <w:t>Ngày ban hành</w:t>
            </w:r>
          </w:p>
        </w:tc>
        <w:tc>
          <w:tcPr>
            <w:tcW w:w="2160" w:type="dxa"/>
          </w:tcPr>
          <w:p w:rsidR="00161693" w:rsidRPr="00040390" w:rsidRDefault="00161693" w:rsidP="00E52C64">
            <w:pPr>
              <w:spacing w:line="276" w:lineRule="auto"/>
              <w:rPr>
                <w:b/>
                <w:sz w:val="26"/>
                <w:szCs w:val="26"/>
                <w:lang w:val="nl-NL"/>
              </w:rPr>
            </w:pPr>
            <w:r w:rsidRPr="00040390">
              <w:rPr>
                <w:b/>
                <w:sz w:val="26"/>
                <w:szCs w:val="26"/>
                <w:lang w:val="nl-NL"/>
              </w:rPr>
              <w:t>Hiệu lực thi hành</w:t>
            </w:r>
          </w:p>
        </w:tc>
      </w:tr>
      <w:tr w:rsidR="00161693" w:rsidRPr="00040390" w:rsidTr="00E52C64">
        <w:trPr>
          <w:trHeight w:val="347"/>
        </w:trPr>
        <w:tc>
          <w:tcPr>
            <w:tcW w:w="653" w:type="dxa"/>
          </w:tcPr>
          <w:p w:rsidR="00161693" w:rsidRPr="00040390" w:rsidRDefault="00161693" w:rsidP="00E52C64">
            <w:pPr>
              <w:numPr>
                <w:ilvl w:val="0"/>
                <w:numId w:val="1"/>
              </w:numPr>
              <w:spacing w:line="276" w:lineRule="auto"/>
              <w:ind w:hanging="360"/>
              <w:jc w:val="center"/>
              <w:rPr>
                <w:b/>
                <w:sz w:val="26"/>
                <w:szCs w:val="26"/>
                <w:lang w:val="nl-NL"/>
              </w:rPr>
            </w:pPr>
          </w:p>
        </w:tc>
        <w:tc>
          <w:tcPr>
            <w:tcW w:w="1394" w:type="dxa"/>
          </w:tcPr>
          <w:p w:rsidR="00161693" w:rsidRPr="00040390" w:rsidRDefault="00161693" w:rsidP="00E52C64">
            <w:pPr>
              <w:spacing w:line="276" w:lineRule="auto"/>
              <w:jc w:val="center"/>
              <w:rPr>
                <w:sz w:val="26"/>
                <w:szCs w:val="26"/>
              </w:rPr>
            </w:pPr>
            <w:r w:rsidRPr="00040390">
              <w:rPr>
                <w:sz w:val="26"/>
                <w:szCs w:val="26"/>
              </w:rPr>
              <w:t>Luật</w:t>
            </w:r>
          </w:p>
        </w:tc>
        <w:tc>
          <w:tcPr>
            <w:tcW w:w="2093" w:type="dxa"/>
            <w:gridSpan w:val="2"/>
          </w:tcPr>
          <w:p w:rsidR="00161693" w:rsidRPr="00040390" w:rsidRDefault="00161693" w:rsidP="00E52C64">
            <w:pPr>
              <w:spacing w:line="276" w:lineRule="auto"/>
              <w:jc w:val="center"/>
              <w:rPr>
                <w:b/>
                <w:sz w:val="26"/>
                <w:szCs w:val="26"/>
                <w:lang w:val="nl-NL"/>
              </w:rPr>
            </w:pPr>
            <w:r w:rsidRPr="00040390">
              <w:rPr>
                <w:sz w:val="26"/>
                <w:szCs w:val="26"/>
              </w:rPr>
              <w:t>78/2015/QH13</w:t>
            </w:r>
          </w:p>
        </w:tc>
        <w:tc>
          <w:tcPr>
            <w:tcW w:w="7020" w:type="dxa"/>
          </w:tcPr>
          <w:p w:rsidR="00161693" w:rsidRPr="00040390" w:rsidRDefault="00161693" w:rsidP="00E52C64">
            <w:pPr>
              <w:spacing w:line="276" w:lineRule="auto"/>
              <w:jc w:val="both"/>
              <w:rPr>
                <w:b/>
                <w:sz w:val="26"/>
                <w:szCs w:val="26"/>
                <w:lang w:val="nl-NL"/>
              </w:rPr>
            </w:pPr>
            <w:r w:rsidRPr="00040390">
              <w:rPr>
                <w:sz w:val="26"/>
                <w:szCs w:val="26"/>
              </w:rPr>
              <w:t>Luật Nghĩa vụ quân sự</w:t>
            </w:r>
          </w:p>
        </w:tc>
        <w:tc>
          <w:tcPr>
            <w:tcW w:w="1980" w:type="dxa"/>
          </w:tcPr>
          <w:p w:rsidR="00161693" w:rsidRPr="00040390" w:rsidRDefault="00161693" w:rsidP="00E52C64">
            <w:pPr>
              <w:spacing w:line="276" w:lineRule="auto"/>
              <w:jc w:val="center"/>
              <w:rPr>
                <w:b/>
                <w:sz w:val="26"/>
                <w:szCs w:val="26"/>
                <w:lang w:val="nl-NL"/>
              </w:rPr>
            </w:pPr>
            <w:r w:rsidRPr="00040390">
              <w:rPr>
                <w:sz w:val="26"/>
                <w:szCs w:val="26"/>
              </w:rPr>
              <w:t>19/6/2015</w:t>
            </w:r>
          </w:p>
        </w:tc>
        <w:tc>
          <w:tcPr>
            <w:tcW w:w="2160" w:type="dxa"/>
          </w:tcPr>
          <w:p w:rsidR="00161693" w:rsidRPr="00040390" w:rsidRDefault="00161693" w:rsidP="00E52C64">
            <w:pPr>
              <w:spacing w:line="276" w:lineRule="auto"/>
              <w:jc w:val="center"/>
              <w:rPr>
                <w:b/>
                <w:sz w:val="26"/>
                <w:szCs w:val="26"/>
                <w:lang w:val="nl-NL"/>
              </w:rPr>
            </w:pPr>
            <w:r w:rsidRPr="00040390">
              <w:rPr>
                <w:sz w:val="26"/>
                <w:szCs w:val="26"/>
              </w:rPr>
              <w:t>01/01/2016</w:t>
            </w:r>
          </w:p>
        </w:tc>
      </w:tr>
      <w:tr w:rsidR="00161693" w:rsidRPr="00040390" w:rsidTr="00E52C64">
        <w:trPr>
          <w:trHeight w:val="341"/>
        </w:trPr>
        <w:tc>
          <w:tcPr>
            <w:tcW w:w="653" w:type="dxa"/>
          </w:tcPr>
          <w:p w:rsidR="00161693" w:rsidRPr="00040390" w:rsidRDefault="00161693" w:rsidP="00E52C64">
            <w:pPr>
              <w:numPr>
                <w:ilvl w:val="0"/>
                <w:numId w:val="1"/>
              </w:numPr>
              <w:spacing w:line="276" w:lineRule="auto"/>
              <w:ind w:hanging="360"/>
              <w:jc w:val="center"/>
              <w:rPr>
                <w:b/>
                <w:sz w:val="26"/>
                <w:szCs w:val="26"/>
                <w:lang w:val="nl-NL"/>
              </w:rPr>
            </w:pPr>
          </w:p>
        </w:tc>
        <w:tc>
          <w:tcPr>
            <w:tcW w:w="1394" w:type="dxa"/>
          </w:tcPr>
          <w:p w:rsidR="00161693" w:rsidRPr="00040390" w:rsidRDefault="00161693" w:rsidP="00E52C64">
            <w:pPr>
              <w:spacing w:line="276" w:lineRule="auto"/>
              <w:jc w:val="center"/>
              <w:rPr>
                <w:iCs/>
                <w:sz w:val="26"/>
                <w:szCs w:val="26"/>
                <w:lang w:val="vi-VN"/>
              </w:rPr>
            </w:pPr>
            <w:r w:rsidRPr="00040390">
              <w:rPr>
                <w:iCs/>
                <w:sz w:val="26"/>
                <w:szCs w:val="26"/>
                <w:lang w:val="vi-VN"/>
              </w:rPr>
              <w:t>Nghị định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33/2015/NĐ-CP</w:t>
            </w:r>
          </w:p>
        </w:tc>
        <w:tc>
          <w:tcPr>
            <w:tcW w:w="7020" w:type="dxa"/>
          </w:tcPr>
          <w:p w:rsidR="00161693" w:rsidRPr="00040390" w:rsidRDefault="00161693" w:rsidP="00E52C64">
            <w:pPr>
              <w:spacing w:line="276" w:lineRule="auto"/>
              <w:jc w:val="both"/>
              <w:rPr>
                <w:sz w:val="26"/>
                <w:szCs w:val="26"/>
              </w:rPr>
            </w:pPr>
            <w:r w:rsidRPr="00040390">
              <w:rPr>
                <w:iCs/>
                <w:sz w:val="26"/>
                <w:szCs w:val="26"/>
              </w:rPr>
              <w:t>Quy định việc thực hiện kết luận thanh tra</w:t>
            </w:r>
          </w:p>
        </w:tc>
        <w:tc>
          <w:tcPr>
            <w:tcW w:w="1980" w:type="dxa"/>
          </w:tcPr>
          <w:p w:rsidR="00161693" w:rsidRPr="00040390" w:rsidRDefault="00161693" w:rsidP="00E52C64">
            <w:pPr>
              <w:spacing w:line="276" w:lineRule="auto"/>
              <w:jc w:val="center"/>
              <w:rPr>
                <w:sz w:val="26"/>
                <w:szCs w:val="26"/>
              </w:rPr>
            </w:pPr>
            <w:r w:rsidRPr="00040390">
              <w:rPr>
                <w:sz w:val="26"/>
                <w:szCs w:val="26"/>
              </w:rPr>
              <w:t>27/3/2015</w:t>
            </w:r>
          </w:p>
        </w:tc>
        <w:tc>
          <w:tcPr>
            <w:tcW w:w="2160" w:type="dxa"/>
          </w:tcPr>
          <w:p w:rsidR="00161693" w:rsidRPr="00040390" w:rsidRDefault="00161693" w:rsidP="00E52C64">
            <w:pPr>
              <w:spacing w:line="276" w:lineRule="auto"/>
              <w:jc w:val="center"/>
              <w:rPr>
                <w:sz w:val="26"/>
                <w:szCs w:val="26"/>
              </w:rPr>
            </w:pPr>
            <w:r w:rsidRPr="00040390">
              <w:rPr>
                <w:sz w:val="26"/>
                <w:szCs w:val="26"/>
              </w:rPr>
              <w:t>15/5/2015</w:t>
            </w:r>
          </w:p>
        </w:tc>
      </w:tr>
      <w:tr w:rsidR="00161693" w:rsidRPr="00040390" w:rsidTr="00E52C64">
        <w:trPr>
          <w:trHeight w:val="719"/>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lang w:val="vi-VN"/>
              </w:rPr>
            </w:pPr>
            <w:r w:rsidRPr="00040390">
              <w:rPr>
                <w:iCs/>
                <w:sz w:val="26"/>
                <w:szCs w:val="26"/>
                <w:lang w:val="vi-VN"/>
              </w:rPr>
              <w:t>Nghị định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48/2015/NĐ-CP</w:t>
            </w:r>
          </w:p>
        </w:tc>
        <w:tc>
          <w:tcPr>
            <w:tcW w:w="7020" w:type="dxa"/>
          </w:tcPr>
          <w:p w:rsidR="00161693" w:rsidRPr="00040390" w:rsidRDefault="00161693" w:rsidP="00E52C64">
            <w:pPr>
              <w:spacing w:line="276" w:lineRule="auto"/>
              <w:jc w:val="both"/>
              <w:rPr>
                <w:iCs/>
                <w:sz w:val="26"/>
                <w:szCs w:val="26"/>
                <w:lang w:val="vi-VN"/>
              </w:rPr>
            </w:pPr>
            <w:r w:rsidRPr="00040390">
              <w:rPr>
                <w:sz w:val="26"/>
                <w:szCs w:val="26"/>
              </w:rPr>
              <w:t>Quy định chi tiết thi hành một số điều của Luật Giáo dục nghề nghiệp</w:t>
            </w:r>
          </w:p>
        </w:tc>
        <w:tc>
          <w:tcPr>
            <w:tcW w:w="1980" w:type="dxa"/>
          </w:tcPr>
          <w:p w:rsidR="00161693" w:rsidRPr="00040390" w:rsidRDefault="00161693" w:rsidP="00E52C64">
            <w:pPr>
              <w:spacing w:line="276" w:lineRule="auto"/>
              <w:jc w:val="center"/>
              <w:rPr>
                <w:sz w:val="26"/>
                <w:szCs w:val="26"/>
              </w:rPr>
            </w:pPr>
            <w:r w:rsidRPr="00040390">
              <w:rPr>
                <w:sz w:val="26"/>
                <w:szCs w:val="26"/>
              </w:rPr>
              <w:t>15/5/2015</w:t>
            </w:r>
          </w:p>
        </w:tc>
        <w:tc>
          <w:tcPr>
            <w:tcW w:w="2160" w:type="dxa"/>
          </w:tcPr>
          <w:p w:rsidR="00161693" w:rsidRPr="00040390" w:rsidRDefault="00161693" w:rsidP="00E52C64">
            <w:pPr>
              <w:spacing w:line="276" w:lineRule="auto"/>
              <w:jc w:val="center"/>
              <w:rPr>
                <w:sz w:val="26"/>
                <w:szCs w:val="26"/>
              </w:rPr>
            </w:pPr>
            <w:r w:rsidRPr="00040390">
              <w:rPr>
                <w:sz w:val="26"/>
                <w:szCs w:val="26"/>
              </w:rPr>
              <w:t>01/7/2015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lang w:val="vi-VN"/>
              </w:rPr>
            </w:pPr>
            <w:r w:rsidRPr="00040390">
              <w:rPr>
                <w:iCs/>
                <w:sz w:val="26"/>
                <w:szCs w:val="26"/>
                <w:lang w:val="vi-VN"/>
              </w:rPr>
              <w:t>Nghị định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49/2015/NĐ-CP</w:t>
            </w:r>
          </w:p>
        </w:tc>
        <w:tc>
          <w:tcPr>
            <w:tcW w:w="7020" w:type="dxa"/>
          </w:tcPr>
          <w:p w:rsidR="00161693" w:rsidRPr="00040390" w:rsidRDefault="00161693" w:rsidP="00E52C64">
            <w:pPr>
              <w:spacing w:line="276" w:lineRule="auto"/>
              <w:jc w:val="both"/>
              <w:rPr>
                <w:iCs/>
                <w:sz w:val="26"/>
                <w:szCs w:val="26"/>
                <w:lang w:val="vi-VN"/>
              </w:rPr>
            </w:pPr>
            <w:r>
              <w:rPr>
                <w:iCs/>
                <w:sz w:val="26"/>
                <w:szCs w:val="26"/>
              </w:rPr>
              <w:t>S</w:t>
            </w:r>
            <w:r w:rsidRPr="00040390">
              <w:rPr>
                <w:iCs/>
                <w:sz w:val="26"/>
                <w:szCs w:val="26"/>
                <w:lang w:val="vi-VN"/>
              </w:rPr>
              <w:t>ửa đổi, bổ sung một số điều của Nghị định s</w:t>
            </w:r>
            <w:r w:rsidRPr="00040390">
              <w:rPr>
                <w:iCs/>
                <w:sz w:val="26"/>
                <w:szCs w:val="26"/>
              </w:rPr>
              <w:t>ố 1</w:t>
            </w:r>
            <w:r w:rsidRPr="00040390">
              <w:rPr>
                <w:iCs/>
                <w:sz w:val="26"/>
                <w:szCs w:val="26"/>
                <w:lang w:val="vi-VN"/>
              </w:rPr>
              <w:t>34/2006/NĐ-CP ngày 14</w:t>
            </w:r>
            <w:r w:rsidRPr="00040390">
              <w:rPr>
                <w:iCs/>
                <w:sz w:val="26"/>
                <w:szCs w:val="26"/>
              </w:rPr>
              <w:t>/</w:t>
            </w:r>
            <w:r w:rsidRPr="00040390">
              <w:rPr>
                <w:iCs/>
                <w:sz w:val="26"/>
                <w:szCs w:val="26"/>
                <w:lang w:val="vi-VN"/>
              </w:rPr>
              <w:t>11</w:t>
            </w:r>
            <w:r w:rsidRPr="00040390">
              <w:rPr>
                <w:iCs/>
                <w:sz w:val="26"/>
                <w:szCs w:val="26"/>
              </w:rPr>
              <w:t>/</w:t>
            </w:r>
            <w:r w:rsidRPr="00040390">
              <w:rPr>
                <w:iCs/>
                <w:sz w:val="26"/>
                <w:szCs w:val="26"/>
                <w:lang w:val="vi-VN"/>
              </w:rPr>
              <w:t>2006 của Ch</w:t>
            </w:r>
            <w:r w:rsidRPr="00040390">
              <w:rPr>
                <w:iCs/>
                <w:sz w:val="26"/>
                <w:szCs w:val="26"/>
              </w:rPr>
              <w:t>í</w:t>
            </w:r>
            <w:r w:rsidRPr="00040390">
              <w:rPr>
                <w:iCs/>
                <w:sz w:val="26"/>
                <w:szCs w:val="26"/>
                <w:lang w:val="vi-VN"/>
              </w:rPr>
              <w:t>nh phủ quy định chế độ cử tuyển vào các cơ sở giáo dục trình độ đại học, cao đẳng, trung cấp thuộc hệ thống giáo dục quốc dân</w:t>
            </w:r>
          </w:p>
        </w:tc>
        <w:tc>
          <w:tcPr>
            <w:tcW w:w="1980" w:type="dxa"/>
          </w:tcPr>
          <w:p w:rsidR="00161693" w:rsidRPr="00040390" w:rsidRDefault="00161693" w:rsidP="00E52C64">
            <w:pPr>
              <w:spacing w:line="276" w:lineRule="auto"/>
              <w:jc w:val="center"/>
              <w:rPr>
                <w:iCs/>
                <w:sz w:val="26"/>
                <w:szCs w:val="26"/>
              </w:rPr>
            </w:pPr>
            <w:r w:rsidRPr="00040390">
              <w:rPr>
                <w:sz w:val="26"/>
                <w:szCs w:val="26"/>
              </w:rPr>
              <w:t>27/3/2015</w:t>
            </w:r>
          </w:p>
        </w:tc>
        <w:tc>
          <w:tcPr>
            <w:tcW w:w="2160" w:type="dxa"/>
          </w:tcPr>
          <w:p w:rsidR="00161693" w:rsidRPr="00040390" w:rsidRDefault="00161693" w:rsidP="00E52C64">
            <w:pPr>
              <w:spacing w:line="276" w:lineRule="auto"/>
              <w:jc w:val="center"/>
              <w:rPr>
                <w:sz w:val="26"/>
                <w:szCs w:val="26"/>
              </w:rPr>
            </w:pPr>
            <w:r w:rsidRPr="00040390">
              <w:rPr>
                <w:sz w:val="26"/>
                <w:szCs w:val="26"/>
              </w:rPr>
              <w:t>06/7/2015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lang w:val="vi-VN"/>
              </w:rPr>
            </w:pPr>
            <w:r w:rsidRPr="00040390">
              <w:rPr>
                <w:iCs/>
                <w:sz w:val="26"/>
                <w:szCs w:val="26"/>
                <w:lang w:val="vi-VN"/>
              </w:rPr>
              <w:t>Nghị định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53/2015/NĐ-CP</w:t>
            </w:r>
          </w:p>
        </w:tc>
        <w:tc>
          <w:tcPr>
            <w:tcW w:w="7020" w:type="dxa"/>
          </w:tcPr>
          <w:p w:rsidR="00161693" w:rsidRPr="00040390" w:rsidRDefault="00161693" w:rsidP="00E52C64">
            <w:pPr>
              <w:spacing w:line="276" w:lineRule="auto"/>
              <w:jc w:val="both"/>
              <w:rPr>
                <w:iCs/>
                <w:sz w:val="26"/>
                <w:szCs w:val="26"/>
              </w:rPr>
            </w:pPr>
            <w:r w:rsidRPr="00040390">
              <w:rPr>
                <w:iCs/>
                <w:sz w:val="26"/>
                <w:szCs w:val="26"/>
                <w:lang w:val="vi-VN"/>
              </w:rPr>
              <w:t>Quy định về nghỉ hưu ở tuổi cao hơn đối với cán bộ, công chức</w:t>
            </w:r>
          </w:p>
        </w:tc>
        <w:tc>
          <w:tcPr>
            <w:tcW w:w="1980" w:type="dxa"/>
          </w:tcPr>
          <w:p w:rsidR="00161693" w:rsidRPr="00040390" w:rsidRDefault="00161693" w:rsidP="00E52C64">
            <w:pPr>
              <w:spacing w:line="276" w:lineRule="auto"/>
              <w:jc w:val="center"/>
              <w:rPr>
                <w:iCs/>
                <w:sz w:val="26"/>
                <w:szCs w:val="26"/>
              </w:rPr>
            </w:pPr>
            <w:r w:rsidRPr="00040390">
              <w:rPr>
                <w:iCs/>
                <w:sz w:val="26"/>
                <w:szCs w:val="26"/>
              </w:rPr>
              <w:t>29/5/2015</w:t>
            </w:r>
          </w:p>
        </w:tc>
        <w:tc>
          <w:tcPr>
            <w:tcW w:w="2160" w:type="dxa"/>
          </w:tcPr>
          <w:p w:rsidR="00161693" w:rsidRPr="00040390" w:rsidRDefault="00161693" w:rsidP="00E52C64">
            <w:pPr>
              <w:spacing w:line="276" w:lineRule="auto"/>
              <w:jc w:val="center"/>
              <w:rPr>
                <w:iCs/>
                <w:sz w:val="26"/>
                <w:szCs w:val="26"/>
              </w:rPr>
            </w:pPr>
            <w:r w:rsidRPr="00040390">
              <w:rPr>
                <w:sz w:val="26"/>
                <w:szCs w:val="26"/>
              </w:rPr>
              <w:t>15/7/2015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lang w:val="vi-VN"/>
              </w:rPr>
            </w:pPr>
            <w:r w:rsidRPr="00040390">
              <w:rPr>
                <w:iCs/>
                <w:sz w:val="26"/>
                <w:szCs w:val="26"/>
                <w:lang w:val="vi-VN"/>
              </w:rPr>
              <w:t>Nghị định</w:t>
            </w:r>
          </w:p>
        </w:tc>
        <w:tc>
          <w:tcPr>
            <w:tcW w:w="2093" w:type="dxa"/>
            <w:gridSpan w:val="2"/>
          </w:tcPr>
          <w:p w:rsidR="00161693" w:rsidRPr="00040390" w:rsidRDefault="00161693" w:rsidP="00E52C64">
            <w:pPr>
              <w:spacing w:line="276" w:lineRule="auto"/>
              <w:jc w:val="center"/>
              <w:rPr>
                <w:iCs/>
                <w:sz w:val="26"/>
                <w:szCs w:val="26"/>
              </w:rPr>
            </w:pPr>
            <w:r w:rsidRPr="00040390">
              <w:rPr>
                <w:sz w:val="26"/>
                <w:szCs w:val="26"/>
              </w:rPr>
              <w:t>56/2015/NĐ-CP</w:t>
            </w:r>
          </w:p>
        </w:tc>
        <w:tc>
          <w:tcPr>
            <w:tcW w:w="7020" w:type="dxa"/>
          </w:tcPr>
          <w:p w:rsidR="00161693" w:rsidRPr="00040390" w:rsidRDefault="00161693" w:rsidP="00E52C64">
            <w:pPr>
              <w:spacing w:line="276" w:lineRule="auto"/>
              <w:jc w:val="both"/>
              <w:rPr>
                <w:iCs/>
                <w:sz w:val="26"/>
                <w:szCs w:val="26"/>
              </w:rPr>
            </w:pPr>
            <w:r w:rsidRPr="00040390">
              <w:rPr>
                <w:iCs/>
                <w:sz w:val="26"/>
                <w:szCs w:val="26"/>
              </w:rPr>
              <w:t xml:space="preserve">Đánh giá và phân loại </w:t>
            </w:r>
            <w:r w:rsidRPr="00040390">
              <w:rPr>
                <w:iCs/>
                <w:sz w:val="26"/>
                <w:szCs w:val="26"/>
                <w:lang w:val="vi-VN"/>
              </w:rPr>
              <w:t>cán bộ, công chức</w:t>
            </w:r>
            <w:r w:rsidRPr="00040390">
              <w:rPr>
                <w:iCs/>
                <w:sz w:val="26"/>
                <w:szCs w:val="26"/>
              </w:rPr>
              <w:t>, viên chức</w:t>
            </w:r>
          </w:p>
        </w:tc>
        <w:tc>
          <w:tcPr>
            <w:tcW w:w="1980" w:type="dxa"/>
          </w:tcPr>
          <w:p w:rsidR="00161693" w:rsidRPr="00040390" w:rsidRDefault="00161693" w:rsidP="00E52C64">
            <w:pPr>
              <w:spacing w:line="276" w:lineRule="auto"/>
              <w:jc w:val="center"/>
              <w:rPr>
                <w:iCs/>
                <w:sz w:val="26"/>
                <w:szCs w:val="26"/>
              </w:rPr>
            </w:pPr>
            <w:r w:rsidRPr="00040390">
              <w:rPr>
                <w:iCs/>
                <w:sz w:val="26"/>
                <w:szCs w:val="26"/>
              </w:rPr>
              <w:t>09/6/2015</w:t>
            </w:r>
          </w:p>
        </w:tc>
        <w:tc>
          <w:tcPr>
            <w:tcW w:w="2160" w:type="dxa"/>
          </w:tcPr>
          <w:p w:rsidR="00161693" w:rsidRPr="00040390" w:rsidRDefault="00161693" w:rsidP="00E52C64">
            <w:pPr>
              <w:spacing w:line="276" w:lineRule="auto"/>
              <w:jc w:val="center"/>
              <w:rPr>
                <w:iCs/>
                <w:sz w:val="26"/>
                <w:szCs w:val="26"/>
              </w:rPr>
            </w:pPr>
            <w:r w:rsidRPr="00040390">
              <w:rPr>
                <w:iCs/>
                <w:sz w:val="26"/>
                <w:szCs w:val="26"/>
              </w:rPr>
              <w:t>01/8/2015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b/>
                <w:sz w:val="26"/>
                <w:szCs w:val="26"/>
                <w:lang w:val="nl-NL"/>
              </w:rPr>
            </w:pPr>
            <w:r w:rsidRPr="00040390">
              <w:rPr>
                <w:iCs/>
                <w:sz w:val="26"/>
                <w:szCs w:val="26"/>
                <w:lang w:val="vi-VN"/>
              </w:rPr>
              <w:t>Nghị định</w:t>
            </w:r>
          </w:p>
        </w:tc>
        <w:tc>
          <w:tcPr>
            <w:tcW w:w="2093" w:type="dxa"/>
            <w:gridSpan w:val="2"/>
          </w:tcPr>
          <w:p w:rsidR="00161693" w:rsidRPr="00040390" w:rsidRDefault="00161693" w:rsidP="00E52C64">
            <w:pPr>
              <w:spacing w:line="276" w:lineRule="auto"/>
              <w:jc w:val="center"/>
              <w:rPr>
                <w:b/>
                <w:sz w:val="26"/>
                <w:szCs w:val="26"/>
                <w:lang w:val="nl-NL"/>
              </w:rPr>
            </w:pPr>
            <w:r w:rsidRPr="00040390">
              <w:rPr>
                <w:iCs/>
                <w:sz w:val="26"/>
                <w:szCs w:val="26"/>
              </w:rPr>
              <w:t>58/2015/NĐ-CP</w:t>
            </w:r>
          </w:p>
        </w:tc>
        <w:tc>
          <w:tcPr>
            <w:tcW w:w="7020" w:type="dxa"/>
          </w:tcPr>
          <w:p w:rsidR="00161693" w:rsidRPr="00040390" w:rsidRDefault="00161693" w:rsidP="00E52C64">
            <w:pPr>
              <w:spacing w:line="276" w:lineRule="auto"/>
              <w:jc w:val="both"/>
              <w:rPr>
                <w:b/>
                <w:sz w:val="26"/>
                <w:szCs w:val="26"/>
                <w:lang w:val="nl-NL"/>
              </w:rPr>
            </w:pPr>
            <w:r w:rsidRPr="00040390">
              <w:rPr>
                <w:iCs/>
                <w:sz w:val="26"/>
                <w:szCs w:val="26"/>
              </w:rPr>
              <w:t>Sửa đổi, bổ sung một số điều của Nghị định số 192/2013/NĐ-CP ngày 21/11/2013 quy định việc xử phạt vi phạm hành chính trong lĩnh vực quản lý, sử dụng tài sản nhà nước; thực hành tiết kiệm, chống lãng phí; dự trữ quốc gia; kho bạc nhà nước</w:t>
            </w:r>
          </w:p>
        </w:tc>
        <w:tc>
          <w:tcPr>
            <w:tcW w:w="1980" w:type="dxa"/>
          </w:tcPr>
          <w:p w:rsidR="00161693" w:rsidRPr="00040390" w:rsidRDefault="00161693" w:rsidP="00E52C64">
            <w:pPr>
              <w:spacing w:line="276" w:lineRule="auto"/>
              <w:jc w:val="center"/>
              <w:rPr>
                <w:b/>
                <w:sz w:val="26"/>
                <w:szCs w:val="26"/>
                <w:lang w:val="nl-NL"/>
              </w:rPr>
            </w:pPr>
            <w:r w:rsidRPr="00040390">
              <w:rPr>
                <w:iCs/>
                <w:sz w:val="26"/>
                <w:szCs w:val="26"/>
              </w:rPr>
              <w:t>16/6/2015</w:t>
            </w:r>
          </w:p>
        </w:tc>
        <w:tc>
          <w:tcPr>
            <w:tcW w:w="2160" w:type="dxa"/>
          </w:tcPr>
          <w:p w:rsidR="00161693" w:rsidRPr="00040390" w:rsidRDefault="00161693" w:rsidP="00E52C64">
            <w:pPr>
              <w:spacing w:line="276" w:lineRule="auto"/>
              <w:jc w:val="center"/>
              <w:rPr>
                <w:b/>
                <w:sz w:val="26"/>
                <w:szCs w:val="26"/>
                <w:lang w:val="nl-NL"/>
              </w:rPr>
            </w:pPr>
            <w:r w:rsidRPr="00040390">
              <w:rPr>
                <w:iCs/>
                <w:sz w:val="26"/>
                <w:szCs w:val="26"/>
              </w:rPr>
              <w:t>01/8/2015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b/>
                <w:sz w:val="26"/>
                <w:szCs w:val="26"/>
                <w:lang w:val="nl-NL"/>
              </w:rPr>
            </w:pPr>
            <w:r w:rsidRPr="00040390">
              <w:rPr>
                <w:iCs/>
                <w:sz w:val="26"/>
                <w:szCs w:val="26"/>
                <w:lang w:val="vi-VN"/>
              </w:rPr>
              <w:t>Nghị định</w:t>
            </w:r>
          </w:p>
        </w:tc>
        <w:tc>
          <w:tcPr>
            <w:tcW w:w="2093" w:type="dxa"/>
            <w:gridSpan w:val="2"/>
          </w:tcPr>
          <w:p w:rsidR="00161693" w:rsidRPr="00040390" w:rsidRDefault="00161693" w:rsidP="00E52C64">
            <w:pPr>
              <w:spacing w:line="276" w:lineRule="auto"/>
              <w:jc w:val="center"/>
              <w:rPr>
                <w:b/>
                <w:sz w:val="26"/>
                <w:szCs w:val="26"/>
                <w:lang w:val="nl-NL"/>
              </w:rPr>
            </w:pPr>
            <w:r w:rsidRPr="00040390">
              <w:rPr>
                <w:iCs/>
                <w:sz w:val="26"/>
                <w:szCs w:val="26"/>
              </w:rPr>
              <w:t>72/2015/NĐ-CP</w:t>
            </w:r>
          </w:p>
        </w:tc>
        <w:tc>
          <w:tcPr>
            <w:tcW w:w="7020" w:type="dxa"/>
          </w:tcPr>
          <w:p w:rsidR="00161693" w:rsidRPr="00040390" w:rsidRDefault="00161693" w:rsidP="00E52C64">
            <w:pPr>
              <w:spacing w:line="276" w:lineRule="auto"/>
              <w:jc w:val="both"/>
              <w:rPr>
                <w:b/>
                <w:sz w:val="26"/>
                <w:szCs w:val="26"/>
                <w:lang w:val="nl-NL"/>
              </w:rPr>
            </w:pPr>
            <w:r w:rsidRPr="00040390">
              <w:rPr>
                <w:iCs/>
                <w:sz w:val="26"/>
                <w:szCs w:val="26"/>
              </w:rPr>
              <w:t>Quy định tiêu chuẩn phân tầng, khung xếp hạng và tiêu chuẩn xếp hạng cơ sở giáo dục đại học</w:t>
            </w:r>
          </w:p>
        </w:tc>
        <w:tc>
          <w:tcPr>
            <w:tcW w:w="1980" w:type="dxa"/>
          </w:tcPr>
          <w:p w:rsidR="00161693" w:rsidRPr="00040390" w:rsidRDefault="00161693" w:rsidP="00E52C64">
            <w:pPr>
              <w:spacing w:line="276" w:lineRule="auto"/>
              <w:jc w:val="center"/>
              <w:rPr>
                <w:b/>
                <w:sz w:val="26"/>
                <w:szCs w:val="26"/>
                <w:lang w:val="nl-NL"/>
              </w:rPr>
            </w:pPr>
            <w:r w:rsidRPr="00040390">
              <w:rPr>
                <w:iCs/>
                <w:sz w:val="26"/>
                <w:szCs w:val="26"/>
              </w:rPr>
              <w:t>08/9/2015</w:t>
            </w:r>
          </w:p>
        </w:tc>
        <w:tc>
          <w:tcPr>
            <w:tcW w:w="2160" w:type="dxa"/>
          </w:tcPr>
          <w:p w:rsidR="00161693" w:rsidRPr="00040390" w:rsidRDefault="00161693" w:rsidP="00E52C64">
            <w:pPr>
              <w:tabs>
                <w:tab w:val="left" w:pos="767"/>
              </w:tabs>
              <w:spacing w:line="276" w:lineRule="auto"/>
              <w:jc w:val="center"/>
              <w:rPr>
                <w:b/>
                <w:sz w:val="26"/>
                <w:szCs w:val="26"/>
                <w:lang w:val="nl-NL"/>
              </w:rPr>
            </w:pPr>
            <w:r w:rsidRPr="00040390">
              <w:rPr>
                <w:iCs/>
                <w:sz w:val="26"/>
                <w:szCs w:val="26"/>
              </w:rPr>
              <w:t>25/10/2015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rStyle w:val="Strong"/>
                <w:b w:val="0"/>
                <w:sz w:val="26"/>
                <w:szCs w:val="26"/>
              </w:rPr>
            </w:pPr>
            <w:r w:rsidRPr="00040390">
              <w:rPr>
                <w:rStyle w:val="Strong"/>
                <w:b w:val="0"/>
                <w:sz w:val="26"/>
                <w:szCs w:val="26"/>
              </w:rPr>
              <w:t>Thông tư</w:t>
            </w:r>
          </w:p>
        </w:tc>
        <w:tc>
          <w:tcPr>
            <w:tcW w:w="2093" w:type="dxa"/>
            <w:gridSpan w:val="2"/>
          </w:tcPr>
          <w:p w:rsidR="00161693" w:rsidRPr="00040390" w:rsidRDefault="00161693" w:rsidP="00E52C64">
            <w:pPr>
              <w:spacing w:line="276" w:lineRule="auto"/>
              <w:jc w:val="center"/>
              <w:rPr>
                <w:sz w:val="26"/>
                <w:szCs w:val="26"/>
              </w:rPr>
            </w:pPr>
            <w:r w:rsidRPr="00040390">
              <w:rPr>
                <w:rStyle w:val="Strong"/>
                <w:b w:val="0"/>
                <w:sz w:val="26"/>
                <w:szCs w:val="26"/>
              </w:rPr>
              <w:t>07</w:t>
            </w:r>
            <w:r w:rsidRPr="00040390">
              <w:rPr>
                <w:sz w:val="26"/>
                <w:szCs w:val="26"/>
              </w:rPr>
              <w:t>/2015/TT-BGDĐT</w:t>
            </w:r>
          </w:p>
        </w:tc>
        <w:tc>
          <w:tcPr>
            <w:tcW w:w="7020" w:type="dxa"/>
          </w:tcPr>
          <w:p w:rsidR="00161693" w:rsidRPr="00040390" w:rsidRDefault="00161693" w:rsidP="00E52C64">
            <w:pPr>
              <w:spacing w:line="276" w:lineRule="auto"/>
              <w:jc w:val="both"/>
              <w:rPr>
                <w:rStyle w:val="Emphasis"/>
                <w:i w:val="0"/>
                <w:color w:val="000000"/>
                <w:sz w:val="26"/>
                <w:szCs w:val="26"/>
              </w:rPr>
            </w:pPr>
            <w:r w:rsidRPr="00040390">
              <w:rPr>
                <w:iCs/>
                <w:sz w:val="26"/>
                <w:szCs w:val="26"/>
              </w:rPr>
              <w:t>Sửa đổi, bổ sung một số điều của ban hành kèm theo Thông tư số 55/2012/TT-BGDĐT</w:t>
            </w:r>
          </w:p>
        </w:tc>
        <w:tc>
          <w:tcPr>
            <w:tcW w:w="1980" w:type="dxa"/>
          </w:tcPr>
          <w:p w:rsidR="00161693" w:rsidRPr="00040390" w:rsidRDefault="00161693" w:rsidP="00E52C64">
            <w:pPr>
              <w:spacing w:line="276" w:lineRule="auto"/>
              <w:jc w:val="center"/>
              <w:rPr>
                <w:sz w:val="26"/>
                <w:szCs w:val="26"/>
              </w:rPr>
            </w:pPr>
            <w:r w:rsidRPr="00040390">
              <w:rPr>
                <w:sz w:val="26"/>
                <w:szCs w:val="26"/>
              </w:rPr>
              <w:t>21/4/2015</w:t>
            </w:r>
          </w:p>
        </w:tc>
        <w:tc>
          <w:tcPr>
            <w:tcW w:w="2160" w:type="dxa"/>
          </w:tcPr>
          <w:p w:rsidR="00161693" w:rsidRPr="00040390" w:rsidRDefault="00161693" w:rsidP="00E52C64">
            <w:pPr>
              <w:spacing w:line="276" w:lineRule="auto"/>
              <w:jc w:val="center"/>
              <w:rPr>
                <w:sz w:val="26"/>
                <w:szCs w:val="26"/>
              </w:rPr>
            </w:pPr>
            <w:r w:rsidRPr="00040390">
              <w:rPr>
                <w:sz w:val="26"/>
                <w:szCs w:val="26"/>
              </w:rPr>
              <w:t>04/6/2015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rStyle w:val="Strong"/>
                <w:b w:val="0"/>
                <w:sz w:val="26"/>
                <w:szCs w:val="26"/>
              </w:rPr>
            </w:pPr>
            <w:r w:rsidRPr="00040390">
              <w:rPr>
                <w:rStyle w:val="Strong"/>
                <w:b w:val="0"/>
                <w:sz w:val="26"/>
                <w:szCs w:val="26"/>
              </w:rPr>
              <w:t>Thông tư</w:t>
            </w:r>
          </w:p>
        </w:tc>
        <w:tc>
          <w:tcPr>
            <w:tcW w:w="2093" w:type="dxa"/>
            <w:gridSpan w:val="2"/>
          </w:tcPr>
          <w:p w:rsidR="00161693" w:rsidRPr="00040390" w:rsidRDefault="00161693" w:rsidP="00E52C64">
            <w:pPr>
              <w:spacing w:line="276" w:lineRule="auto"/>
              <w:jc w:val="center"/>
              <w:rPr>
                <w:rStyle w:val="Strong"/>
                <w:b w:val="0"/>
                <w:sz w:val="26"/>
                <w:szCs w:val="26"/>
              </w:rPr>
            </w:pPr>
            <w:r w:rsidRPr="00040390">
              <w:rPr>
                <w:sz w:val="26"/>
                <w:szCs w:val="26"/>
              </w:rPr>
              <w:t>08/2015/TT-BGDĐT</w:t>
            </w:r>
          </w:p>
        </w:tc>
        <w:tc>
          <w:tcPr>
            <w:tcW w:w="7020" w:type="dxa"/>
          </w:tcPr>
          <w:p w:rsidR="00161693" w:rsidRPr="00040390" w:rsidRDefault="00161693" w:rsidP="00E52C64">
            <w:pPr>
              <w:spacing w:line="276" w:lineRule="auto"/>
              <w:jc w:val="both"/>
              <w:rPr>
                <w:rStyle w:val="Emphasis"/>
                <w:i w:val="0"/>
                <w:color w:val="000000"/>
                <w:sz w:val="26"/>
                <w:szCs w:val="26"/>
              </w:rPr>
            </w:pPr>
            <w:r w:rsidRPr="00040390">
              <w:rPr>
                <w:rStyle w:val="Emphasis"/>
                <w:i w:val="0"/>
                <w:color w:val="000000"/>
                <w:sz w:val="26"/>
                <w:szCs w:val="26"/>
              </w:rPr>
              <w:t>Sửa đổi, bổ sung tại Thông tư số 44/2010/TT-BGDĐT</w:t>
            </w:r>
            <w:r w:rsidRPr="00040390">
              <w:rPr>
                <w:iCs/>
                <w:sz w:val="26"/>
                <w:szCs w:val="26"/>
              </w:rPr>
              <w:t xml:space="preserve"> quy định đào tạo liên thông trình độ cao đẳng, đại học</w:t>
            </w:r>
          </w:p>
        </w:tc>
        <w:tc>
          <w:tcPr>
            <w:tcW w:w="1980" w:type="dxa"/>
          </w:tcPr>
          <w:p w:rsidR="00161693" w:rsidRPr="00040390" w:rsidRDefault="00161693" w:rsidP="00E52C64">
            <w:pPr>
              <w:spacing w:line="276" w:lineRule="auto"/>
              <w:jc w:val="center"/>
              <w:rPr>
                <w:sz w:val="26"/>
                <w:szCs w:val="26"/>
              </w:rPr>
            </w:pPr>
            <w:r w:rsidRPr="00040390">
              <w:rPr>
                <w:sz w:val="26"/>
                <w:szCs w:val="26"/>
              </w:rPr>
              <w:t>21/4/2015</w:t>
            </w:r>
          </w:p>
        </w:tc>
        <w:tc>
          <w:tcPr>
            <w:tcW w:w="2160" w:type="dxa"/>
          </w:tcPr>
          <w:p w:rsidR="00161693" w:rsidRPr="00040390" w:rsidRDefault="00161693" w:rsidP="00E52C64">
            <w:pPr>
              <w:spacing w:line="276" w:lineRule="auto"/>
              <w:jc w:val="center"/>
              <w:rPr>
                <w:sz w:val="26"/>
                <w:szCs w:val="26"/>
              </w:rPr>
            </w:pPr>
            <w:r w:rsidRPr="00040390">
              <w:rPr>
                <w:sz w:val="26"/>
                <w:szCs w:val="26"/>
              </w:rPr>
              <w:t>04/6/2015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sz w:val="26"/>
                <w:szCs w:val="26"/>
              </w:rPr>
            </w:pPr>
            <w:r w:rsidRPr="00040390">
              <w:rPr>
                <w:rStyle w:val="Strong"/>
                <w:b w:val="0"/>
                <w:sz w:val="26"/>
                <w:szCs w:val="26"/>
              </w:rPr>
              <w:t>Thông tư</w:t>
            </w:r>
          </w:p>
        </w:tc>
        <w:tc>
          <w:tcPr>
            <w:tcW w:w="2093" w:type="dxa"/>
            <w:gridSpan w:val="2"/>
          </w:tcPr>
          <w:p w:rsidR="00161693" w:rsidRPr="00040390" w:rsidRDefault="00161693" w:rsidP="00E52C64">
            <w:pPr>
              <w:spacing w:line="276" w:lineRule="auto"/>
              <w:jc w:val="center"/>
              <w:rPr>
                <w:sz w:val="26"/>
                <w:szCs w:val="26"/>
              </w:rPr>
            </w:pPr>
            <w:r w:rsidRPr="00040390">
              <w:rPr>
                <w:rStyle w:val="Strong"/>
                <w:b w:val="0"/>
                <w:sz w:val="26"/>
                <w:szCs w:val="26"/>
              </w:rPr>
              <w:t>09</w:t>
            </w:r>
            <w:r w:rsidRPr="00040390">
              <w:rPr>
                <w:sz w:val="26"/>
                <w:szCs w:val="26"/>
              </w:rPr>
              <w:t>/2015/TT-BGDĐT</w:t>
            </w:r>
          </w:p>
        </w:tc>
        <w:tc>
          <w:tcPr>
            <w:tcW w:w="7020" w:type="dxa"/>
          </w:tcPr>
          <w:p w:rsidR="00161693" w:rsidRPr="00040390" w:rsidRDefault="00161693" w:rsidP="00E52C64">
            <w:pPr>
              <w:spacing w:line="276" w:lineRule="auto"/>
              <w:jc w:val="both"/>
              <w:rPr>
                <w:iCs/>
                <w:sz w:val="26"/>
                <w:szCs w:val="26"/>
                <w:lang w:val="nl-NL"/>
              </w:rPr>
            </w:pPr>
            <w:r w:rsidRPr="00040390">
              <w:rPr>
                <w:rStyle w:val="Emphasis"/>
                <w:i w:val="0"/>
                <w:color w:val="000000"/>
                <w:sz w:val="26"/>
                <w:szCs w:val="26"/>
              </w:rPr>
              <w:t>Sửa đổi, bổ sung một số điều của Điều lệ trường mầm non ban hành kèm theo Quyết định số 14/2008/QĐ-BGDĐT</w:t>
            </w:r>
          </w:p>
        </w:tc>
        <w:tc>
          <w:tcPr>
            <w:tcW w:w="1980" w:type="dxa"/>
          </w:tcPr>
          <w:p w:rsidR="00161693" w:rsidRPr="00040390" w:rsidRDefault="00161693" w:rsidP="00E52C64">
            <w:pPr>
              <w:spacing w:line="276" w:lineRule="auto"/>
              <w:jc w:val="center"/>
              <w:rPr>
                <w:sz w:val="26"/>
                <w:szCs w:val="26"/>
              </w:rPr>
            </w:pPr>
            <w:r w:rsidRPr="00040390">
              <w:rPr>
                <w:sz w:val="26"/>
                <w:szCs w:val="26"/>
              </w:rPr>
              <w:t>14/5/2015</w:t>
            </w:r>
          </w:p>
        </w:tc>
        <w:tc>
          <w:tcPr>
            <w:tcW w:w="2160" w:type="dxa"/>
          </w:tcPr>
          <w:p w:rsidR="00161693" w:rsidRPr="00040390" w:rsidRDefault="00161693" w:rsidP="00E52C64">
            <w:pPr>
              <w:spacing w:line="276" w:lineRule="auto"/>
              <w:jc w:val="center"/>
              <w:rPr>
                <w:sz w:val="26"/>
                <w:szCs w:val="26"/>
              </w:rPr>
            </w:pPr>
            <w:r w:rsidRPr="00040390">
              <w:rPr>
                <w:sz w:val="26"/>
                <w:szCs w:val="26"/>
              </w:rPr>
              <w:t>26/6/2015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rPr>
            </w:pPr>
            <w:r w:rsidRPr="00040390">
              <w:rPr>
                <w:sz w:val="26"/>
                <w:szCs w:val="26"/>
              </w:rPr>
              <w:t>Thông tư</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13/2015/TT-BGDĐT</w:t>
            </w:r>
          </w:p>
        </w:tc>
        <w:tc>
          <w:tcPr>
            <w:tcW w:w="7020" w:type="dxa"/>
          </w:tcPr>
          <w:p w:rsidR="00161693" w:rsidRPr="00040390" w:rsidRDefault="00161693" w:rsidP="00E52C64">
            <w:pPr>
              <w:spacing w:line="276" w:lineRule="auto"/>
              <w:jc w:val="both"/>
              <w:rPr>
                <w:iCs/>
                <w:sz w:val="26"/>
                <w:szCs w:val="26"/>
              </w:rPr>
            </w:pPr>
            <w:r w:rsidRPr="00040390">
              <w:rPr>
                <w:sz w:val="26"/>
                <w:szCs w:val="26"/>
                <w:lang w:val="vi-VN"/>
              </w:rPr>
              <w:t>Quy chế tổ chức và hoạt động trường mầm non tư thục</w:t>
            </w:r>
          </w:p>
        </w:tc>
        <w:tc>
          <w:tcPr>
            <w:tcW w:w="1980" w:type="dxa"/>
          </w:tcPr>
          <w:p w:rsidR="00161693" w:rsidRPr="00040390" w:rsidRDefault="00161693" w:rsidP="00E52C64">
            <w:pPr>
              <w:spacing w:line="276" w:lineRule="auto"/>
              <w:jc w:val="center"/>
              <w:rPr>
                <w:iCs/>
                <w:sz w:val="26"/>
                <w:szCs w:val="26"/>
              </w:rPr>
            </w:pPr>
            <w:r w:rsidRPr="00040390">
              <w:rPr>
                <w:sz w:val="26"/>
                <w:szCs w:val="26"/>
              </w:rPr>
              <w:t>30/6/2015</w:t>
            </w:r>
          </w:p>
        </w:tc>
        <w:tc>
          <w:tcPr>
            <w:tcW w:w="2160" w:type="dxa"/>
          </w:tcPr>
          <w:p w:rsidR="00161693" w:rsidRPr="00040390" w:rsidRDefault="00161693" w:rsidP="00E52C64">
            <w:pPr>
              <w:spacing w:line="276" w:lineRule="auto"/>
              <w:jc w:val="center"/>
              <w:rPr>
                <w:sz w:val="26"/>
                <w:szCs w:val="26"/>
              </w:rPr>
            </w:pPr>
            <w:r w:rsidRPr="00040390">
              <w:rPr>
                <w:sz w:val="26"/>
                <w:szCs w:val="26"/>
              </w:rPr>
              <w:t>14/8/2015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rPr>
            </w:pPr>
            <w:r w:rsidRPr="00040390">
              <w:rPr>
                <w:sz w:val="26"/>
                <w:szCs w:val="26"/>
              </w:rPr>
              <w:t>Thông tư</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16/2015/TT-BGDĐT</w:t>
            </w:r>
          </w:p>
        </w:tc>
        <w:tc>
          <w:tcPr>
            <w:tcW w:w="7020" w:type="dxa"/>
          </w:tcPr>
          <w:p w:rsidR="00161693" w:rsidRPr="00040390" w:rsidRDefault="00161693" w:rsidP="00E52C64">
            <w:pPr>
              <w:spacing w:line="276" w:lineRule="auto"/>
              <w:jc w:val="both"/>
              <w:rPr>
                <w:rStyle w:val="Emphasis"/>
                <w:i w:val="0"/>
                <w:color w:val="000000"/>
                <w:sz w:val="26"/>
                <w:szCs w:val="26"/>
              </w:rPr>
            </w:pPr>
            <w:r w:rsidRPr="00040390">
              <w:rPr>
                <w:sz w:val="26"/>
                <w:szCs w:val="26"/>
                <w:lang w:val="vi-VN"/>
              </w:rPr>
              <w:t>Quy chế</w:t>
            </w:r>
            <w:r w:rsidRPr="00040390">
              <w:rPr>
                <w:sz w:val="26"/>
                <w:szCs w:val="26"/>
              </w:rPr>
              <w:t xml:space="preserve"> đánh giá kết quả rèn luyện của người học được đào tạo trình độ đại học hệ chính quy</w:t>
            </w:r>
          </w:p>
        </w:tc>
        <w:tc>
          <w:tcPr>
            <w:tcW w:w="1980" w:type="dxa"/>
          </w:tcPr>
          <w:p w:rsidR="00161693" w:rsidRPr="00040390" w:rsidRDefault="00161693" w:rsidP="00E52C64">
            <w:pPr>
              <w:spacing w:line="276" w:lineRule="auto"/>
              <w:jc w:val="center"/>
              <w:rPr>
                <w:iCs/>
                <w:sz w:val="26"/>
                <w:szCs w:val="26"/>
              </w:rPr>
            </w:pPr>
            <w:r w:rsidRPr="00040390">
              <w:rPr>
                <w:sz w:val="26"/>
                <w:szCs w:val="26"/>
              </w:rPr>
              <w:t>12/8/2015</w:t>
            </w:r>
          </w:p>
        </w:tc>
        <w:tc>
          <w:tcPr>
            <w:tcW w:w="2160" w:type="dxa"/>
          </w:tcPr>
          <w:p w:rsidR="00161693" w:rsidRPr="00040390" w:rsidRDefault="00161693" w:rsidP="00E52C64">
            <w:pPr>
              <w:spacing w:line="276" w:lineRule="auto"/>
              <w:jc w:val="center"/>
              <w:rPr>
                <w:sz w:val="26"/>
                <w:szCs w:val="26"/>
              </w:rPr>
            </w:pPr>
            <w:r w:rsidRPr="00040390">
              <w:rPr>
                <w:sz w:val="26"/>
                <w:szCs w:val="26"/>
              </w:rPr>
              <w:t>28/9/2015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sz w:val="26"/>
                <w:szCs w:val="26"/>
              </w:rPr>
            </w:pPr>
            <w:r w:rsidRPr="00040390">
              <w:rPr>
                <w:sz w:val="26"/>
                <w:szCs w:val="26"/>
              </w:rPr>
              <w:t>Thông tư liên tịch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06/2015/TTLT-BGDĐT-BNV</w:t>
            </w:r>
          </w:p>
        </w:tc>
        <w:tc>
          <w:tcPr>
            <w:tcW w:w="7020" w:type="dxa"/>
          </w:tcPr>
          <w:p w:rsidR="00161693" w:rsidRPr="00040390" w:rsidRDefault="00161693" w:rsidP="00E52C64">
            <w:pPr>
              <w:spacing w:line="276" w:lineRule="auto"/>
              <w:jc w:val="both"/>
              <w:rPr>
                <w:iCs/>
                <w:sz w:val="26"/>
                <w:szCs w:val="26"/>
              </w:rPr>
            </w:pPr>
            <w:r w:rsidRPr="00040390">
              <w:rPr>
                <w:sz w:val="26"/>
                <w:szCs w:val="26"/>
              </w:rPr>
              <w:t>Quy định về danh mục khung vị trí việc làm và định mức số lượng người làm việc trong các cơ sở giáo dục mầm non công lập</w:t>
            </w:r>
          </w:p>
        </w:tc>
        <w:tc>
          <w:tcPr>
            <w:tcW w:w="1980" w:type="dxa"/>
          </w:tcPr>
          <w:p w:rsidR="00161693" w:rsidRPr="00040390" w:rsidRDefault="00161693" w:rsidP="00E52C64">
            <w:pPr>
              <w:spacing w:line="276" w:lineRule="auto"/>
              <w:jc w:val="center"/>
              <w:rPr>
                <w:sz w:val="26"/>
                <w:szCs w:val="26"/>
              </w:rPr>
            </w:pPr>
            <w:r w:rsidRPr="00040390">
              <w:rPr>
                <w:sz w:val="26"/>
                <w:szCs w:val="26"/>
              </w:rPr>
              <w:t>16/3/2015</w:t>
            </w:r>
          </w:p>
        </w:tc>
        <w:tc>
          <w:tcPr>
            <w:tcW w:w="2160" w:type="dxa"/>
          </w:tcPr>
          <w:p w:rsidR="00161693" w:rsidRPr="00040390" w:rsidRDefault="00161693" w:rsidP="00E52C64">
            <w:pPr>
              <w:spacing w:line="276" w:lineRule="auto"/>
              <w:jc w:val="center"/>
              <w:rPr>
                <w:sz w:val="26"/>
                <w:szCs w:val="26"/>
              </w:rPr>
            </w:pPr>
            <w:r w:rsidRPr="00040390">
              <w:rPr>
                <w:color w:val="000000"/>
                <w:sz w:val="26"/>
                <w:szCs w:val="26"/>
                <w:shd w:val="clear" w:color="auto" w:fill="FFFFFF"/>
              </w:rPr>
              <w:t>01/5/2015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rStyle w:val="Strong"/>
                <w:b w:val="0"/>
                <w:sz w:val="26"/>
                <w:szCs w:val="26"/>
              </w:rPr>
            </w:pPr>
            <w:r w:rsidRPr="00040390">
              <w:rPr>
                <w:sz w:val="26"/>
                <w:szCs w:val="26"/>
              </w:rPr>
              <w:t>Thông tư liên tịch</w:t>
            </w:r>
          </w:p>
        </w:tc>
        <w:tc>
          <w:tcPr>
            <w:tcW w:w="2093" w:type="dxa"/>
            <w:gridSpan w:val="2"/>
          </w:tcPr>
          <w:p w:rsidR="00161693" w:rsidRPr="00040390" w:rsidRDefault="00161693" w:rsidP="00E52C64">
            <w:pPr>
              <w:spacing w:line="276" w:lineRule="auto"/>
              <w:jc w:val="center"/>
              <w:rPr>
                <w:rStyle w:val="Strong"/>
                <w:b w:val="0"/>
                <w:sz w:val="26"/>
                <w:szCs w:val="26"/>
              </w:rPr>
            </w:pPr>
            <w:r w:rsidRPr="00040390">
              <w:rPr>
                <w:sz w:val="26"/>
                <w:szCs w:val="26"/>
              </w:rPr>
              <w:t>40/2015/TTLT-BTC-BGDĐT</w:t>
            </w:r>
          </w:p>
        </w:tc>
        <w:tc>
          <w:tcPr>
            <w:tcW w:w="7020" w:type="dxa"/>
          </w:tcPr>
          <w:p w:rsidR="00161693" w:rsidRPr="00040390" w:rsidRDefault="00161693" w:rsidP="00E52C64">
            <w:pPr>
              <w:spacing w:line="276" w:lineRule="auto"/>
              <w:jc w:val="both"/>
              <w:rPr>
                <w:iCs/>
                <w:sz w:val="26"/>
                <w:szCs w:val="26"/>
              </w:rPr>
            </w:pPr>
            <w:r w:rsidRPr="00040390">
              <w:rPr>
                <w:iCs/>
                <w:sz w:val="26"/>
                <w:szCs w:val="26"/>
              </w:rPr>
              <w:t>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1980" w:type="dxa"/>
          </w:tcPr>
          <w:p w:rsidR="00161693" w:rsidRPr="00040390" w:rsidRDefault="00161693" w:rsidP="00E52C64">
            <w:pPr>
              <w:spacing w:line="276" w:lineRule="auto"/>
              <w:jc w:val="center"/>
              <w:rPr>
                <w:sz w:val="26"/>
                <w:szCs w:val="26"/>
              </w:rPr>
            </w:pPr>
            <w:r w:rsidRPr="00040390">
              <w:rPr>
                <w:sz w:val="26"/>
                <w:szCs w:val="26"/>
              </w:rPr>
              <w:t>27/3/2015</w:t>
            </w:r>
          </w:p>
        </w:tc>
        <w:tc>
          <w:tcPr>
            <w:tcW w:w="2160" w:type="dxa"/>
          </w:tcPr>
          <w:p w:rsidR="00161693" w:rsidRPr="00040390" w:rsidRDefault="00161693" w:rsidP="00E52C64">
            <w:pPr>
              <w:spacing w:line="276" w:lineRule="auto"/>
              <w:jc w:val="center"/>
              <w:rPr>
                <w:sz w:val="26"/>
                <w:szCs w:val="26"/>
              </w:rPr>
            </w:pPr>
            <w:r w:rsidRPr="00040390">
              <w:rPr>
                <w:sz w:val="26"/>
                <w:szCs w:val="26"/>
              </w:rPr>
              <w:t>11/5/2015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sz w:val="26"/>
                <w:szCs w:val="26"/>
              </w:rPr>
            </w:pPr>
            <w:r w:rsidRPr="00040390">
              <w:rPr>
                <w:sz w:val="26"/>
                <w:szCs w:val="26"/>
              </w:rPr>
              <w:t>Thông tư liên tịch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11/2015/TTLT-BGDĐT-BNV</w:t>
            </w:r>
          </w:p>
        </w:tc>
        <w:tc>
          <w:tcPr>
            <w:tcW w:w="7020" w:type="dxa"/>
          </w:tcPr>
          <w:p w:rsidR="00161693" w:rsidRPr="00040390" w:rsidRDefault="00161693" w:rsidP="00E52C64">
            <w:pPr>
              <w:spacing w:line="276" w:lineRule="auto"/>
              <w:jc w:val="both"/>
              <w:rPr>
                <w:sz w:val="26"/>
                <w:szCs w:val="26"/>
                <w:lang w:val="vi-VN"/>
              </w:rPr>
            </w:pPr>
            <w:r w:rsidRPr="00040390">
              <w:rPr>
                <w:iCs/>
                <w:sz w:val="26"/>
                <w:szCs w:val="26"/>
                <w:lang w:val="nl-NL"/>
              </w:rPr>
              <w:t>Hướng dẫn về chức năng, nhiệm vụ, quyền hạn và cơ cấu tổ chức của Sở Giáo dục và Đào tạo thuộc Uỷ ban nhân dân các tỉnh, thành phố trực thuộc Trung ương, Phòng Giáo dục và Đào tạo thuộc Ủy ban nhân dân các huyện, quận, thị xã, thành phố thuộc tỉnh</w:t>
            </w:r>
          </w:p>
        </w:tc>
        <w:tc>
          <w:tcPr>
            <w:tcW w:w="1980" w:type="dxa"/>
          </w:tcPr>
          <w:p w:rsidR="00161693" w:rsidRPr="00040390" w:rsidRDefault="00161693" w:rsidP="00E52C64">
            <w:pPr>
              <w:spacing w:line="276" w:lineRule="auto"/>
              <w:jc w:val="center"/>
              <w:rPr>
                <w:sz w:val="26"/>
                <w:szCs w:val="26"/>
              </w:rPr>
            </w:pPr>
            <w:r w:rsidRPr="00040390">
              <w:rPr>
                <w:sz w:val="26"/>
                <w:szCs w:val="26"/>
              </w:rPr>
              <w:t>29/5/2015</w:t>
            </w:r>
          </w:p>
        </w:tc>
        <w:tc>
          <w:tcPr>
            <w:tcW w:w="2160" w:type="dxa"/>
          </w:tcPr>
          <w:p w:rsidR="00161693" w:rsidRPr="00040390" w:rsidRDefault="00161693" w:rsidP="00E52C64">
            <w:pPr>
              <w:spacing w:line="276" w:lineRule="auto"/>
              <w:jc w:val="center"/>
              <w:rPr>
                <w:sz w:val="26"/>
                <w:szCs w:val="26"/>
              </w:rPr>
            </w:pPr>
            <w:r w:rsidRPr="00040390">
              <w:rPr>
                <w:sz w:val="26"/>
                <w:szCs w:val="26"/>
              </w:rPr>
              <w:t>12/7/2015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sz w:val="26"/>
                <w:szCs w:val="26"/>
              </w:rPr>
            </w:pPr>
            <w:r w:rsidRPr="00040390">
              <w:rPr>
                <w:iCs/>
                <w:sz w:val="26"/>
                <w:szCs w:val="26"/>
              </w:rPr>
              <w:t>Thông tư liên tịch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15/2015/TTLT-BGDĐT-BLĐTBXH-BQP-BCA-BNV-BTC</w:t>
            </w:r>
          </w:p>
        </w:tc>
        <w:tc>
          <w:tcPr>
            <w:tcW w:w="7020" w:type="dxa"/>
          </w:tcPr>
          <w:p w:rsidR="00161693" w:rsidRPr="00040390" w:rsidRDefault="00161693" w:rsidP="00E52C64">
            <w:pPr>
              <w:spacing w:line="276" w:lineRule="auto"/>
              <w:jc w:val="both"/>
              <w:rPr>
                <w:sz w:val="26"/>
                <w:szCs w:val="26"/>
                <w:lang w:val="vi-VN"/>
              </w:rPr>
            </w:pPr>
            <w:r w:rsidRPr="00040390">
              <w:rPr>
                <w:iCs/>
                <w:sz w:val="26"/>
                <w:szCs w:val="26"/>
              </w:rPr>
              <w:t>Quy định chế độ, chính sách đối với cán bộ quản lý, giáo viên, giảng viên giáo dục quốc phòng và an ninh</w:t>
            </w:r>
          </w:p>
        </w:tc>
        <w:tc>
          <w:tcPr>
            <w:tcW w:w="1980" w:type="dxa"/>
          </w:tcPr>
          <w:p w:rsidR="00161693" w:rsidRPr="00040390" w:rsidRDefault="00161693" w:rsidP="00E52C64">
            <w:pPr>
              <w:spacing w:line="276" w:lineRule="auto"/>
              <w:jc w:val="center"/>
              <w:rPr>
                <w:sz w:val="26"/>
                <w:szCs w:val="26"/>
              </w:rPr>
            </w:pPr>
            <w:r w:rsidRPr="00040390">
              <w:rPr>
                <w:iCs/>
                <w:sz w:val="26"/>
                <w:szCs w:val="26"/>
              </w:rPr>
              <w:t>16/7/2015</w:t>
            </w:r>
          </w:p>
        </w:tc>
        <w:tc>
          <w:tcPr>
            <w:tcW w:w="2160" w:type="dxa"/>
          </w:tcPr>
          <w:p w:rsidR="00161693" w:rsidRPr="00040390" w:rsidRDefault="00161693" w:rsidP="00E52C64">
            <w:pPr>
              <w:spacing w:line="276" w:lineRule="auto"/>
              <w:jc w:val="center"/>
              <w:rPr>
                <w:sz w:val="26"/>
                <w:szCs w:val="26"/>
              </w:rPr>
            </w:pPr>
            <w:r w:rsidRPr="00040390">
              <w:rPr>
                <w:sz w:val="26"/>
                <w:szCs w:val="26"/>
              </w:rPr>
              <w:t>01/9/2015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rPr>
            </w:pPr>
            <w:r w:rsidRPr="00040390">
              <w:rPr>
                <w:iCs/>
                <w:sz w:val="26"/>
                <w:szCs w:val="26"/>
              </w:rPr>
              <w:t>Thông tư liên tịch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18/2015/TTLT-BGDĐT-BLĐTBXH</w:t>
            </w:r>
          </w:p>
        </w:tc>
        <w:tc>
          <w:tcPr>
            <w:tcW w:w="7020" w:type="dxa"/>
          </w:tcPr>
          <w:p w:rsidR="00161693" w:rsidRPr="00040390" w:rsidRDefault="00161693" w:rsidP="00E52C64">
            <w:pPr>
              <w:spacing w:line="276" w:lineRule="auto"/>
              <w:jc w:val="both"/>
              <w:rPr>
                <w:rStyle w:val="Emphasis"/>
                <w:i w:val="0"/>
                <w:color w:val="000000"/>
                <w:sz w:val="26"/>
                <w:szCs w:val="26"/>
              </w:rPr>
            </w:pPr>
            <w:r w:rsidRPr="00040390">
              <w:rPr>
                <w:rStyle w:val="Emphasis"/>
                <w:i w:val="0"/>
                <w:color w:val="000000"/>
                <w:sz w:val="26"/>
                <w:szCs w:val="26"/>
              </w:rPr>
              <w:t>Quy định tổ chức dạy, học và đánh giá kết quả học tập môn học Giáo dục quốc phòng và an ninh</w:t>
            </w:r>
            <w:r w:rsidRPr="00040390">
              <w:rPr>
                <w:rStyle w:val="apple-converted-space"/>
                <w:i/>
                <w:iCs/>
                <w:color w:val="000000"/>
                <w:sz w:val="26"/>
                <w:szCs w:val="26"/>
              </w:rPr>
              <w:t> </w:t>
            </w:r>
            <w:r w:rsidRPr="00040390">
              <w:rPr>
                <w:rStyle w:val="Emphasis"/>
                <w:i w:val="0"/>
                <w:color w:val="000000"/>
                <w:sz w:val="26"/>
                <w:szCs w:val="26"/>
              </w:rPr>
              <w:t>trong các cơ sở giáo dục nghề nghiệp, cơ sở giáo dục đại học</w:t>
            </w:r>
          </w:p>
        </w:tc>
        <w:tc>
          <w:tcPr>
            <w:tcW w:w="1980" w:type="dxa"/>
          </w:tcPr>
          <w:p w:rsidR="00161693" w:rsidRPr="00040390" w:rsidRDefault="00161693" w:rsidP="00E52C64">
            <w:pPr>
              <w:spacing w:line="276" w:lineRule="auto"/>
              <w:jc w:val="center"/>
              <w:rPr>
                <w:iCs/>
                <w:sz w:val="26"/>
                <w:szCs w:val="26"/>
              </w:rPr>
            </w:pPr>
            <w:r w:rsidRPr="00040390">
              <w:rPr>
                <w:iCs/>
                <w:sz w:val="26"/>
                <w:szCs w:val="26"/>
              </w:rPr>
              <w:t>08/9/2015</w:t>
            </w:r>
          </w:p>
        </w:tc>
        <w:tc>
          <w:tcPr>
            <w:tcW w:w="2160" w:type="dxa"/>
          </w:tcPr>
          <w:p w:rsidR="00161693" w:rsidRPr="00040390" w:rsidRDefault="00161693" w:rsidP="00E52C64">
            <w:pPr>
              <w:spacing w:line="276" w:lineRule="auto"/>
              <w:jc w:val="center"/>
              <w:rPr>
                <w:sz w:val="26"/>
                <w:szCs w:val="26"/>
              </w:rPr>
            </w:pPr>
            <w:r w:rsidRPr="00040390">
              <w:rPr>
                <w:sz w:val="26"/>
                <w:szCs w:val="26"/>
              </w:rPr>
              <w:t>23/10/2015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lang w:val="vi-VN"/>
              </w:rPr>
            </w:pPr>
            <w:r w:rsidRPr="00040390">
              <w:rPr>
                <w:iCs/>
                <w:sz w:val="26"/>
                <w:szCs w:val="26"/>
              </w:rPr>
              <w:t>Thông tư liên tịch</w:t>
            </w:r>
          </w:p>
        </w:tc>
        <w:tc>
          <w:tcPr>
            <w:tcW w:w="2093" w:type="dxa"/>
            <w:gridSpan w:val="2"/>
          </w:tcPr>
          <w:p w:rsidR="00161693" w:rsidRPr="00040390" w:rsidRDefault="00161693" w:rsidP="00E52C64">
            <w:pPr>
              <w:spacing w:line="276" w:lineRule="auto"/>
              <w:jc w:val="center"/>
              <w:rPr>
                <w:sz w:val="26"/>
                <w:szCs w:val="26"/>
              </w:rPr>
            </w:pPr>
            <w:r w:rsidRPr="00040390">
              <w:rPr>
                <w:sz w:val="26"/>
                <w:szCs w:val="26"/>
              </w:rPr>
              <w:t>20/2015/TTLT-BGDĐT-BLĐTBXH</w:t>
            </w:r>
          </w:p>
        </w:tc>
        <w:tc>
          <w:tcPr>
            <w:tcW w:w="7020" w:type="dxa"/>
          </w:tcPr>
          <w:p w:rsidR="00161693" w:rsidRPr="00040390" w:rsidRDefault="00161693" w:rsidP="00E52C64">
            <w:pPr>
              <w:spacing w:line="276" w:lineRule="auto"/>
              <w:jc w:val="both"/>
              <w:rPr>
                <w:iCs/>
                <w:sz w:val="26"/>
                <w:szCs w:val="26"/>
              </w:rPr>
            </w:pPr>
            <w:r w:rsidRPr="00040390">
              <w:rPr>
                <w:rStyle w:val="Emphasis"/>
                <w:i w:val="0"/>
                <w:color w:val="000000"/>
                <w:sz w:val="26"/>
                <w:szCs w:val="26"/>
              </w:rPr>
              <w:t>Quy định mã số, tiêu chuẩn chức danh nghề nghiệp giáo viên mầm non</w:t>
            </w:r>
          </w:p>
        </w:tc>
        <w:tc>
          <w:tcPr>
            <w:tcW w:w="1980" w:type="dxa"/>
          </w:tcPr>
          <w:p w:rsidR="00161693" w:rsidRPr="00040390" w:rsidRDefault="00161693" w:rsidP="00E52C64">
            <w:pPr>
              <w:spacing w:line="276" w:lineRule="auto"/>
              <w:jc w:val="center"/>
              <w:rPr>
                <w:sz w:val="26"/>
                <w:szCs w:val="26"/>
              </w:rPr>
            </w:pPr>
            <w:r w:rsidRPr="00040390">
              <w:rPr>
                <w:iCs/>
                <w:sz w:val="26"/>
                <w:szCs w:val="26"/>
              </w:rPr>
              <w:t>14/9/2015</w:t>
            </w:r>
          </w:p>
        </w:tc>
        <w:tc>
          <w:tcPr>
            <w:tcW w:w="2160" w:type="dxa"/>
          </w:tcPr>
          <w:p w:rsidR="00161693" w:rsidRPr="00040390" w:rsidRDefault="00161693" w:rsidP="00E52C64">
            <w:pPr>
              <w:spacing w:line="276" w:lineRule="auto"/>
              <w:jc w:val="center"/>
              <w:rPr>
                <w:sz w:val="26"/>
                <w:szCs w:val="26"/>
              </w:rPr>
            </w:pPr>
            <w:r w:rsidRPr="00040390">
              <w:rPr>
                <w:sz w:val="26"/>
                <w:szCs w:val="26"/>
              </w:rPr>
              <w:t>01/11/2015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sz w:val="26"/>
                <w:szCs w:val="26"/>
              </w:rPr>
            </w:pPr>
            <w:r w:rsidRPr="00040390">
              <w:rPr>
                <w:iCs/>
                <w:sz w:val="26"/>
                <w:szCs w:val="26"/>
                <w:lang w:val="nl-NL"/>
              </w:rPr>
              <w:t>Chỉ thị</w:t>
            </w:r>
          </w:p>
        </w:tc>
        <w:tc>
          <w:tcPr>
            <w:tcW w:w="2093" w:type="dxa"/>
            <w:gridSpan w:val="2"/>
          </w:tcPr>
          <w:p w:rsidR="00161693" w:rsidRPr="00040390" w:rsidRDefault="00161693" w:rsidP="00E52C64">
            <w:pPr>
              <w:spacing w:line="276" w:lineRule="auto"/>
              <w:jc w:val="center"/>
              <w:rPr>
                <w:sz w:val="26"/>
                <w:szCs w:val="26"/>
              </w:rPr>
            </w:pPr>
            <w:r w:rsidRPr="00040390">
              <w:rPr>
                <w:iCs/>
                <w:sz w:val="26"/>
                <w:szCs w:val="26"/>
                <w:lang w:val="nl-NL"/>
              </w:rPr>
              <w:t>3131/CT-BGDĐT</w:t>
            </w:r>
          </w:p>
        </w:tc>
        <w:tc>
          <w:tcPr>
            <w:tcW w:w="7020" w:type="dxa"/>
          </w:tcPr>
          <w:p w:rsidR="00161693" w:rsidRPr="00040390" w:rsidRDefault="00161693" w:rsidP="00E52C64">
            <w:pPr>
              <w:spacing w:line="276" w:lineRule="auto"/>
              <w:jc w:val="both"/>
              <w:rPr>
                <w:sz w:val="26"/>
                <w:szCs w:val="26"/>
              </w:rPr>
            </w:pPr>
            <w:r w:rsidRPr="00040390">
              <w:rPr>
                <w:iCs/>
                <w:sz w:val="26"/>
                <w:szCs w:val="26"/>
                <w:lang w:val="nl-NL"/>
              </w:rPr>
              <w:t>Về nhiệm vụ trọng tâm năm học 2015-2016 của giáo dục mầm non, giáo dục phổ thông và giáo dục thường xuyên</w:t>
            </w:r>
          </w:p>
        </w:tc>
        <w:tc>
          <w:tcPr>
            <w:tcW w:w="1980" w:type="dxa"/>
          </w:tcPr>
          <w:p w:rsidR="00161693" w:rsidRPr="00040390" w:rsidRDefault="00161693" w:rsidP="00E52C64">
            <w:pPr>
              <w:spacing w:line="276" w:lineRule="auto"/>
              <w:jc w:val="center"/>
              <w:rPr>
                <w:sz w:val="26"/>
                <w:szCs w:val="26"/>
              </w:rPr>
            </w:pPr>
            <w:r w:rsidRPr="00040390">
              <w:rPr>
                <w:sz w:val="26"/>
                <w:szCs w:val="26"/>
              </w:rPr>
              <w:t>25/8/2015</w:t>
            </w:r>
          </w:p>
        </w:tc>
        <w:tc>
          <w:tcPr>
            <w:tcW w:w="2160" w:type="dxa"/>
          </w:tcPr>
          <w:p w:rsidR="00161693" w:rsidRPr="00040390" w:rsidRDefault="00161693" w:rsidP="00E52C64">
            <w:pPr>
              <w:spacing w:line="276" w:lineRule="auto"/>
              <w:jc w:val="center"/>
              <w:rPr>
                <w:color w:val="000000"/>
                <w:sz w:val="26"/>
                <w:szCs w:val="26"/>
                <w:shd w:val="clear" w:color="auto" w:fill="FFFFFF"/>
              </w:rPr>
            </w:pPr>
            <w:r>
              <w:rPr>
                <w:color w:val="000000"/>
                <w:sz w:val="26"/>
                <w:szCs w:val="26"/>
                <w:shd w:val="clear" w:color="auto" w:fill="FFFFFF"/>
              </w:rPr>
              <w:t>25/8/2015</w:t>
            </w:r>
          </w:p>
        </w:tc>
      </w:tr>
      <w:tr w:rsidR="00161693" w:rsidRPr="00040390" w:rsidTr="00E52C64">
        <w:trPr>
          <w:trHeight w:val="251"/>
        </w:trPr>
        <w:tc>
          <w:tcPr>
            <w:tcW w:w="15300" w:type="dxa"/>
            <w:gridSpan w:val="7"/>
          </w:tcPr>
          <w:p w:rsidR="00161693" w:rsidRPr="00040390" w:rsidRDefault="00161693" w:rsidP="00E52C64">
            <w:pPr>
              <w:spacing w:line="276" w:lineRule="auto"/>
              <w:rPr>
                <w:color w:val="000000"/>
                <w:sz w:val="26"/>
                <w:szCs w:val="26"/>
                <w:shd w:val="clear" w:color="auto" w:fill="FFFFFF"/>
              </w:rPr>
            </w:pPr>
            <w:r>
              <w:rPr>
                <w:iCs/>
                <w:sz w:val="26"/>
                <w:szCs w:val="26"/>
                <w:lang w:val="nl-NL"/>
              </w:rPr>
              <w:t xml:space="preserve">* </w:t>
            </w:r>
            <w:r w:rsidRPr="002055C9">
              <w:rPr>
                <w:b/>
                <w:sz w:val="26"/>
                <w:szCs w:val="26"/>
              </w:rPr>
              <w:t>Văn bản của Ủy ban nhân dân Thành phố</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2055C9" w:rsidRDefault="00161693" w:rsidP="00E52C64">
            <w:pPr>
              <w:spacing w:line="276" w:lineRule="auto"/>
              <w:jc w:val="center"/>
              <w:rPr>
                <w:iCs/>
                <w:sz w:val="26"/>
                <w:szCs w:val="26"/>
              </w:rPr>
            </w:pPr>
            <w:r w:rsidRPr="002055C9">
              <w:rPr>
                <w:iCs/>
                <w:sz w:val="26"/>
                <w:szCs w:val="26"/>
              </w:rPr>
              <w:t>Quyết định</w:t>
            </w:r>
          </w:p>
        </w:tc>
        <w:tc>
          <w:tcPr>
            <w:tcW w:w="2051" w:type="dxa"/>
          </w:tcPr>
          <w:p w:rsidR="00161693" w:rsidRPr="002055C9" w:rsidRDefault="00161693" w:rsidP="00E52C64">
            <w:pPr>
              <w:spacing w:line="276" w:lineRule="auto"/>
              <w:jc w:val="center"/>
              <w:rPr>
                <w:iCs/>
                <w:sz w:val="26"/>
                <w:szCs w:val="26"/>
              </w:rPr>
            </w:pPr>
            <w:r w:rsidRPr="002055C9">
              <w:rPr>
                <w:iCs/>
                <w:sz w:val="26"/>
                <w:szCs w:val="26"/>
              </w:rPr>
              <w:t>2140/QĐ-UBND</w:t>
            </w:r>
          </w:p>
        </w:tc>
        <w:tc>
          <w:tcPr>
            <w:tcW w:w="7062" w:type="dxa"/>
            <w:gridSpan w:val="2"/>
          </w:tcPr>
          <w:p w:rsidR="00161693" w:rsidRPr="002055C9" w:rsidRDefault="00161693" w:rsidP="00E52C64">
            <w:pPr>
              <w:spacing w:line="276" w:lineRule="auto"/>
              <w:jc w:val="both"/>
              <w:rPr>
                <w:sz w:val="26"/>
                <w:szCs w:val="26"/>
              </w:rPr>
            </w:pPr>
            <w:r w:rsidRPr="002055C9">
              <w:rPr>
                <w:sz w:val="26"/>
                <w:szCs w:val="26"/>
              </w:rPr>
              <w:t>Về hủy bỏ Điều 5 Quy định về quản lý dạy thêm, học thêm trên địa bàn Thành phố Hồ Chí Minh ban hành kèm theo Quyết định số 21/2014/QĐ-UBND</w:t>
            </w:r>
          </w:p>
        </w:tc>
        <w:tc>
          <w:tcPr>
            <w:tcW w:w="1980" w:type="dxa"/>
          </w:tcPr>
          <w:p w:rsidR="00161693" w:rsidRDefault="00161693" w:rsidP="00E52C64">
            <w:pPr>
              <w:spacing w:line="276" w:lineRule="auto"/>
              <w:jc w:val="center"/>
              <w:rPr>
                <w:sz w:val="26"/>
                <w:szCs w:val="26"/>
              </w:rPr>
            </w:pPr>
            <w:r>
              <w:rPr>
                <w:sz w:val="26"/>
                <w:szCs w:val="26"/>
              </w:rPr>
              <w:t>08/5/2015</w:t>
            </w:r>
          </w:p>
        </w:tc>
        <w:tc>
          <w:tcPr>
            <w:tcW w:w="2160" w:type="dxa"/>
          </w:tcPr>
          <w:p w:rsidR="00161693" w:rsidRDefault="00161693" w:rsidP="00E52C64">
            <w:pPr>
              <w:spacing w:line="276" w:lineRule="auto"/>
              <w:jc w:val="center"/>
              <w:rPr>
                <w:color w:val="000000"/>
                <w:sz w:val="26"/>
                <w:szCs w:val="26"/>
                <w:shd w:val="clear" w:color="auto" w:fill="FFFFFF"/>
              </w:rPr>
            </w:pPr>
            <w:r>
              <w:rPr>
                <w:color w:val="000000"/>
                <w:sz w:val="26"/>
                <w:szCs w:val="26"/>
                <w:shd w:val="clear" w:color="auto" w:fill="FFFFFF"/>
              </w:rPr>
              <w:t>08/5/2015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2055C9" w:rsidRDefault="00161693" w:rsidP="00E52C64">
            <w:pPr>
              <w:spacing w:line="276" w:lineRule="auto"/>
              <w:jc w:val="center"/>
              <w:rPr>
                <w:sz w:val="26"/>
                <w:szCs w:val="26"/>
              </w:rPr>
            </w:pPr>
            <w:r w:rsidRPr="002055C9">
              <w:rPr>
                <w:iCs/>
                <w:sz w:val="26"/>
                <w:szCs w:val="26"/>
              </w:rPr>
              <w:t>Quyết định</w:t>
            </w:r>
          </w:p>
        </w:tc>
        <w:tc>
          <w:tcPr>
            <w:tcW w:w="2051" w:type="dxa"/>
          </w:tcPr>
          <w:p w:rsidR="00161693" w:rsidRPr="002055C9" w:rsidRDefault="00161693" w:rsidP="00E52C64">
            <w:pPr>
              <w:spacing w:line="276" w:lineRule="auto"/>
              <w:jc w:val="center"/>
              <w:rPr>
                <w:sz w:val="26"/>
                <w:szCs w:val="26"/>
              </w:rPr>
            </w:pPr>
            <w:r w:rsidRPr="002055C9">
              <w:rPr>
                <w:iCs/>
                <w:sz w:val="26"/>
                <w:szCs w:val="26"/>
              </w:rPr>
              <w:t>3037/QĐ-UBND</w:t>
            </w:r>
          </w:p>
        </w:tc>
        <w:tc>
          <w:tcPr>
            <w:tcW w:w="7062" w:type="dxa"/>
            <w:gridSpan w:val="2"/>
          </w:tcPr>
          <w:p w:rsidR="00161693" w:rsidRPr="002055C9" w:rsidRDefault="00161693" w:rsidP="00E52C64">
            <w:pPr>
              <w:spacing w:line="276" w:lineRule="auto"/>
              <w:jc w:val="both"/>
              <w:rPr>
                <w:sz w:val="26"/>
                <w:szCs w:val="26"/>
              </w:rPr>
            </w:pPr>
            <w:r w:rsidRPr="002055C9">
              <w:rPr>
                <w:sz w:val="26"/>
                <w:szCs w:val="26"/>
              </w:rPr>
              <w:t>Về việc ban hành Chương trình hành động về thực hành tiết kiệm, chống lãng phí năm 2015</w:t>
            </w:r>
          </w:p>
        </w:tc>
        <w:tc>
          <w:tcPr>
            <w:tcW w:w="1980" w:type="dxa"/>
          </w:tcPr>
          <w:p w:rsidR="00161693" w:rsidRDefault="00161693" w:rsidP="00E52C64">
            <w:pPr>
              <w:spacing w:line="276" w:lineRule="auto"/>
              <w:jc w:val="center"/>
              <w:rPr>
                <w:sz w:val="26"/>
                <w:szCs w:val="26"/>
              </w:rPr>
            </w:pPr>
            <w:r>
              <w:rPr>
                <w:sz w:val="26"/>
                <w:szCs w:val="26"/>
              </w:rPr>
              <w:t>23/6/2015</w:t>
            </w:r>
          </w:p>
        </w:tc>
        <w:tc>
          <w:tcPr>
            <w:tcW w:w="2160" w:type="dxa"/>
          </w:tcPr>
          <w:p w:rsidR="00161693" w:rsidRDefault="00161693" w:rsidP="00E52C64">
            <w:pPr>
              <w:spacing w:line="276" w:lineRule="auto"/>
              <w:jc w:val="center"/>
              <w:rPr>
                <w:color w:val="000000"/>
                <w:sz w:val="26"/>
                <w:szCs w:val="26"/>
                <w:shd w:val="clear" w:color="auto" w:fill="FFFFFF"/>
              </w:rPr>
            </w:pPr>
            <w:r>
              <w:rPr>
                <w:color w:val="000000"/>
                <w:sz w:val="26"/>
                <w:szCs w:val="26"/>
                <w:shd w:val="clear" w:color="auto" w:fill="FFFFFF"/>
              </w:rPr>
              <w:t>23/6/2015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040390" w:rsidRDefault="00161693" w:rsidP="00E52C64">
            <w:pPr>
              <w:spacing w:line="276" w:lineRule="auto"/>
              <w:jc w:val="center"/>
              <w:rPr>
                <w:iCs/>
                <w:sz w:val="26"/>
                <w:szCs w:val="26"/>
                <w:lang w:val="nl-NL"/>
              </w:rPr>
            </w:pPr>
            <w:r w:rsidRPr="002055C9">
              <w:rPr>
                <w:sz w:val="26"/>
                <w:szCs w:val="26"/>
              </w:rPr>
              <w:t>Chỉ thị</w:t>
            </w:r>
          </w:p>
        </w:tc>
        <w:tc>
          <w:tcPr>
            <w:tcW w:w="2051" w:type="dxa"/>
          </w:tcPr>
          <w:p w:rsidR="00161693" w:rsidRPr="00040390" w:rsidRDefault="00161693" w:rsidP="00E52C64">
            <w:pPr>
              <w:spacing w:line="276" w:lineRule="auto"/>
              <w:jc w:val="center"/>
              <w:rPr>
                <w:iCs/>
                <w:sz w:val="26"/>
                <w:szCs w:val="26"/>
                <w:lang w:val="nl-NL"/>
              </w:rPr>
            </w:pPr>
            <w:r w:rsidRPr="002055C9">
              <w:rPr>
                <w:sz w:val="26"/>
                <w:szCs w:val="26"/>
              </w:rPr>
              <w:t>11/2015/CT-UBND</w:t>
            </w:r>
          </w:p>
        </w:tc>
        <w:tc>
          <w:tcPr>
            <w:tcW w:w="7062" w:type="dxa"/>
            <w:gridSpan w:val="2"/>
          </w:tcPr>
          <w:p w:rsidR="00161693" w:rsidRPr="00040390" w:rsidRDefault="00161693" w:rsidP="00E52C64">
            <w:pPr>
              <w:spacing w:line="276" w:lineRule="auto"/>
              <w:jc w:val="both"/>
              <w:rPr>
                <w:iCs/>
                <w:sz w:val="26"/>
                <w:szCs w:val="26"/>
                <w:lang w:val="nl-NL"/>
              </w:rPr>
            </w:pPr>
            <w:r w:rsidRPr="002055C9">
              <w:rPr>
                <w:sz w:val="26"/>
                <w:szCs w:val="26"/>
              </w:rPr>
              <w:t>Về việc tăng cường công tác phổ biến, giáo dục pháp luật, nâng cao ý thức pháp luật của người dân trên địa bàn Thành phố Hồ Chí Minh</w:t>
            </w:r>
          </w:p>
        </w:tc>
        <w:tc>
          <w:tcPr>
            <w:tcW w:w="1980" w:type="dxa"/>
          </w:tcPr>
          <w:p w:rsidR="00161693" w:rsidRPr="00040390" w:rsidRDefault="00161693" w:rsidP="00E52C64">
            <w:pPr>
              <w:spacing w:line="276" w:lineRule="auto"/>
              <w:jc w:val="center"/>
              <w:rPr>
                <w:sz w:val="26"/>
                <w:szCs w:val="26"/>
              </w:rPr>
            </w:pPr>
            <w:r>
              <w:rPr>
                <w:sz w:val="26"/>
                <w:szCs w:val="26"/>
              </w:rPr>
              <w:t>24/6/2015</w:t>
            </w:r>
          </w:p>
        </w:tc>
        <w:tc>
          <w:tcPr>
            <w:tcW w:w="2160" w:type="dxa"/>
          </w:tcPr>
          <w:p w:rsidR="00161693" w:rsidRPr="00040390" w:rsidRDefault="00161693" w:rsidP="00E52C64">
            <w:pPr>
              <w:spacing w:line="276" w:lineRule="auto"/>
              <w:jc w:val="center"/>
              <w:rPr>
                <w:color w:val="000000"/>
                <w:sz w:val="26"/>
                <w:szCs w:val="26"/>
                <w:shd w:val="clear" w:color="auto" w:fill="FFFFFF"/>
              </w:rPr>
            </w:pPr>
            <w:r>
              <w:rPr>
                <w:color w:val="000000"/>
                <w:sz w:val="26"/>
                <w:szCs w:val="26"/>
                <w:shd w:val="clear" w:color="auto" w:fill="FFFFFF"/>
              </w:rPr>
              <w:t>04/7/2015</w:t>
            </w:r>
          </w:p>
        </w:tc>
      </w:tr>
      <w:tr w:rsidR="00161693" w:rsidRPr="00040390" w:rsidTr="00E52C64">
        <w:trPr>
          <w:trHeight w:val="251"/>
        </w:trPr>
        <w:tc>
          <w:tcPr>
            <w:tcW w:w="653" w:type="dxa"/>
          </w:tcPr>
          <w:p w:rsidR="00161693" w:rsidRPr="00040390" w:rsidRDefault="00161693" w:rsidP="00E52C64">
            <w:pPr>
              <w:numPr>
                <w:ilvl w:val="0"/>
                <w:numId w:val="1"/>
              </w:numPr>
              <w:spacing w:line="276" w:lineRule="auto"/>
              <w:ind w:left="162" w:hanging="90"/>
              <w:jc w:val="center"/>
              <w:rPr>
                <w:b/>
                <w:sz w:val="26"/>
                <w:szCs w:val="26"/>
                <w:lang w:val="nl-NL"/>
              </w:rPr>
            </w:pPr>
          </w:p>
        </w:tc>
        <w:tc>
          <w:tcPr>
            <w:tcW w:w="1394" w:type="dxa"/>
          </w:tcPr>
          <w:p w:rsidR="00161693" w:rsidRPr="00E07228" w:rsidRDefault="00161693" w:rsidP="00E52C64">
            <w:pPr>
              <w:spacing w:line="276" w:lineRule="auto"/>
              <w:jc w:val="center"/>
              <w:rPr>
                <w:iCs/>
                <w:sz w:val="26"/>
                <w:szCs w:val="26"/>
                <w:lang w:val="nl-NL"/>
              </w:rPr>
            </w:pPr>
            <w:r w:rsidRPr="00E07228">
              <w:rPr>
                <w:iCs/>
                <w:sz w:val="26"/>
                <w:szCs w:val="26"/>
              </w:rPr>
              <w:t>Quyết định</w:t>
            </w:r>
          </w:p>
        </w:tc>
        <w:tc>
          <w:tcPr>
            <w:tcW w:w="2051" w:type="dxa"/>
          </w:tcPr>
          <w:p w:rsidR="00161693" w:rsidRPr="00E07228" w:rsidRDefault="00161693" w:rsidP="00E52C64">
            <w:pPr>
              <w:spacing w:line="276" w:lineRule="auto"/>
              <w:jc w:val="center"/>
              <w:rPr>
                <w:iCs/>
                <w:sz w:val="26"/>
                <w:szCs w:val="26"/>
                <w:lang w:val="nl-NL"/>
              </w:rPr>
            </w:pPr>
            <w:r w:rsidRPr="00E07228">
              <w:rPr>
                <w:iCs/>
                <w:sz w:val="26"/>
                <w:szCs w:val="26"/>
              </w:rPr>
              <w:t>39/2015/QĐ-UBND</w:t>
            </w:r>
          </w:p>
        </w:tc>
        <w:tc>
          <w:tcPr>
            <w:tcW w:w="7062" w:type="dxa"/>
            <w:gridSpan w:val="2"/>
          </w:tcPr>
          <w:p w:rsidR="00161693" w:rsidRPr="00E07228" w:rsidRDefault="00161693" w:rsidP="00E52C64">
            <w:pPr>
              <w:spacing w:line="276" w:lineRule="auto"/>
              <w:jc w:val="both"/>
              <w:rPr>
                <w:iCs/>
                <w:sz w:val="26"/>
                <w:szCs w:val="26"/>
                <w:lang w:val="nl-NL"/>
              </w:rPr>
            </w:pPr>
            <w:r w:rsidRPr="00E07228">
              <w:rPr>
                <w:sz w:val="26"/>
                <w:szCs w:val="26"/>
              </w:rPr>
              <w:t xml:space="preserve">Về </w:t>
            </w:r>
            <w:r w:rsidRPr="00E07228">
              <w:rPr>
                <w:color w:val="000000"/>
                <w:sz w:val="26"/>
                <w:szCs w:val="26"/>
              </w:rPr>
              <w:t>chế độ miễn, giảm tiền thuê đất đối với các cơ sở thực hiện xã hội hóa trong các lĩnh vực giáo dục và đào tạo, dạy nghề, y tế, văn hóa, thể dục, thể thao, môi trường, giám định tư pháp trên địa bàn Thành phố Hồ Chí Minh</w:t>
            </w:r>
          </w:p>
        </w:tc>
        <w:tc>
          <w:tcPr>
            <w:tcW w:w="1980" w:type="dxa"/>
          </w:tcPr>
          <w:p w:rsidR="00161693" w:rsidRPr="00040390" w:rsidRDefault="00161693" w:rsidP="00E52C64">
            <w:pPr>
              <w:spacing w:line="276" w:lineRule="auto"/>
              <w:jc w:val="center"/>
              <w:rPr>
                <w:sz w:val="26"/>
                <w:szCs w:val="26"/>
              </w:rPr>
            </w:pPr>
            <w:r>
              <w:rPr>
                <w:sz w:val="26"/>
                <w:szCs w:val="26"/>
              </w:rPr>
              <w:t>11/8/2015</w:t>
            </w:r>
          </w:p>
        </w:tc>
        <w:tc>
          <w:tcPr>
            <w:tcW w:w="2160" w:type="dxa"/>
          </w:tcPr>
          <w:p w:rsidR="00161693" w:rsidRPr="00040390" w:rsidRDefault="00161693" w:rsidP="00E52C64">
            <w:pPr>
              <w:spacing w:line="276" w:lineRule="auto"/>
              <w:jc w:val="center"/>
              <w:rPr>
                <w:color w:val="000000"/>
                <w:sz w:val="26"/>
                <w:szCs w:val="26"/>
                <w:shd w:val="clear" w:color="auto" w:fill="FFFFFF"/>
              </w:rPr>
            </w:pPr>
            <w:r>
              <w:rPr>
                <w:color w:val="000000"/>
                <w:sz w:val="26"/>
                <w:szCs w:val="26"/>
                <w:shd w:val="clear" w:color="auto" w:fill="FFFFFF"/>
              </w:rPr>
              <w:t>21/8/2015</w:t>
            </w:r>
          </w:p>
        </w:tc>
      </w:tr>
    </w:tbl>
    <w:p w:rsidR="00161693" w:rsidRPr="002055C9" w:rsidRDefault="00161693" w:rsidP="00957144">
      <w:pPr>
        <w:spacing w:line="276" w:lineRule="auto"/>
        <w:jc w:val="both"/>
        <w:rPr>
          <w:sz w:val="26"/>
          <w:szCs w:val="26"/>
        </w:rPr>
      </w:pPr>
    </w:p>
    <w:p w:rsidR="00161693" w:rsidRPr="002055C9" w:rsidRDefault="00161693" w:rsidP="004043B9">
      <w:pPr>
        <w:spacing w:line="276" w:lineRule="auto"/>
        <w:ind w:firstLine="360"/>
        <w:jc w:val="both"/>
        <w:rPr>
          <w:sz w:val="26"/>
          <w:szCs w:val="26"/>
        </w:rPr>
      </w:pPr>
      <w:r w:rsidRPr="002055C9">
        <w:rPr>
          <w:sz w:val="26"/>
          <w:szCs w:val="26"/>
        </w:rPr>
        <w:t>Ngoài ra, Ph</w:t>
      </w:r>
      <w:r>
        <w:rPr>
          <w:sz w:val="26"/>
          <w:szCs w:val="26"/>
        </w:rPr>
        <w:t xml:space="preserve">òng Giáo dục và Đào tạo </w:t>
      </w:r>
      <w:r w:rsidRPr="002055C9">
        <w:rPr>
          <w:sz w:val="26"/>
          <w:szCs w:val="26"/>
        </w:rPr>
        <w:t>cũng tập hợp đầy đủ các văn bản hướng d</w:t>
      </w:r>
      <w:r>
        <w:rPr>
          <w:sz w:val="26"/>
          <w:szCs w:val="26"/>
        </w:rPr>
        <w:t>ẫn của Sở Giáo dục và Đào tạo  được</w:t>
      </w:r>
      <w:r w:rsidRPr="002055C9">
        <w:rPr>
          <w:sz w:val="26"/>
          <w:szCs w:val="26"/>
        </w:rPr>
        <w:t xml:space="preserve"> đăng trên trang web ngành </w:t>
      </w:r>
      <w:hyperlink r:id="rId7" w:history="1">
        <w:r w:rsidRPr="002055C9">
          <w:rPr>
            <w:rStyle w:val="Hyperlink"/>
            <w:sz w:val="26"/>
            <w:szCs w:val="26"/>
          </w:rPr>
          <w:t>http://hcm.edu.vn/phongphapche/QLVanBan.aspx</w:t>
        </w:r>
      </w:hyperlink>
      <w:r w:rsidRPr="002055C9">
        <w:rPr>
          <w:sz w:val="26"/>
          <w:szCs w:val="26"/>
        </w:rPr>
        <w:t xml:space="preserve"> và trang Tư vấn pháp luật </w:t>
      </w:r>
      <w:hyperlink r:id="rId8" w:history="1">
        <w:r w:rsidRPr="002055C9">
          <w:rPr>
            <w:rStyle w:val="Hyperlink"/>
            <w:sz w:val="26"/>
            <w:szCs w:val="26"/>
          </w:rPr>
          <w:t>http://www.misp.vn:21000/VanBan/</w:t>
        </w:r>
      </w:hyperlink>
      <w:r w:rsidRPr="002055C9">
        <w:rPr>
          <w:sz w:val="26"/>
          <w:szCs w:val="26"/>
        </w:rPr>
        <w:t>.</w:t>
      </w:r>
    </w:p>
    <w:p w:rsidR="00161693" w:rsidRPr="002055C9" w:rsidRDefault="00161693" w:rsidP="004043B9">
      <w:pPr>
        <w:spacing w:line="288" w:lineRule="auto"/>
        <w:ind w:firstLine="360"/>
        <w:jc w:val="both"/>
        <w:rPr>
          <w:sz w:val="26"/>
          <w:szCs w:val="26"/>
        </w:rPr>
      </w:pPr>
    </w:p>
    <w:p w:rsidR="00161693" w:rsidRPr="002055C9" w:rsidRDefault="00161693" w:rsidP="00957144">
      <w:pPr>
        <w:spacing w:line="288" w:lineRule="auto"/>
        <w:ind w:firstLine="360"/>
        <w:jc w:val="center"/>
        <w:rPr>
          <w:b/>
          <w:sz w:val="26"/>
          <w:szCs w:val="26"/>
        </w:rPr>
      </w:pPr>
      <w:r>
        <w:rPr>
          <w:b/>
          <w:sz w:val="26"/>
          <w:szCs w:val="26"/>
        </w:rPr>
        <w:t xml:space="preserve">                                                                                                 </w:t>
      </w:r>
      <w:r w:rsidRPr="002055C9">
        <w:rPr>
          <w:b/>
          <w:sz w:val="26"/>
          <w:szCs w:val="26"/>
        </w:rPr>
        <w:t>PHÁP CHẾ</w:t>
      </w:r>
    </w:p>
    <w:p w:rsidR="00161693" w:rsidRDefault="00161693" w:rsidP="004043B9"/>
    <w:p w:rsidR="00161693" w:rsidRDefault="00161693"/>
    <w:sectPr w:rsidR="00161693" w:rsidSect="00D02F4C">
      <w:headerReference w:type="even" r:id="rId9"/>
      <w:headerReference w:type="default" r:id="rId10"/>
      <w:footerReference w:type="even" r:id="rId11"/>
      <w:footerReference w:type="default" r:id="rId12"/>
      <w:headerReference w:type="first" r:id="rId13"/>
      <w:footerReference w:type="first" r:id="rId14"/>
      <w:pgSz w:w="16834" w:h="11909" w:orient="landscape" w:code="9"/>
      <w:pgMar w:top="1134" w:right="1134" w:bottom="1134" w:left="141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93" w:rsidRDefault="00161693" w:rsidP="001326CA">
      <w:r>
        <w:separator/>
      </w:r>
    </w:p>
  </w:endnote>
  <w:endnote w:type="continuationSeparator" w:id="0">
    <w:p w:rsidR="00161693" w:rsidRDefault="00161693" w:rsidP="00132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3" w:rsidRDefault="00161693" w:rsidP="00D02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693" w:rsidRDefault="00161693" w:rsidP="00D02F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3" w:rsidRPr="00FE623C" w:rsidRDefault="00161693" w:rsidP="00D02F4C">
    <w:pPr>
      <w:pStyle w:val="Footer"/>
      <w:framePr w:wrap="around" w:vAnchor="text" w:hAnchor="margin" w:xAlign="right" w:y="1"/>
      <w:rPr>
        <w:rStyle w:val="PageNumber"/>
        <w:lang w:val="nl-NL"/>
      </w:rPr>
    </w:pPr>
    <w:r w:rsidRPr="00FE623C">
      <w:rPr>
        <w:rStyle w:val="PageNumber"/>
        <w:lang w:val="nl-NL"/>
      </w:rPr>
      <w:fldChar w:fldCharType="begin"/>
    </w:r>
    <w:r w:rsidRPr="00FE623C">
      <w:rPr>
        <w:rStyle w:val="PageNumber"/>
        <w:lang w:val="nl-NL"/>
      </w:rPr>
      <w:instrText xml:space="preserve">PAGE  </w:instrText>
    </w:r>
    <w:r w:rsidRPr="00FE623C">
      <w:rPr>
        <w:rStyle w:val="PageNumber"/>
        <w:lang w:val="nl-NL"/>
      </w:rPr>
      <w:fldChar w:fldCharType="separate"/>
    </w:r>
    <w:r>
      <w:rPr>
        <w:rStyle w:val="PageNumber"/>
        <w:noProof/>
        <w:lang w:val="nl-NL"/>
      </w:rPr>
      <w:t>1</w:t>
    </w:r>
    <w:r w:rsidRPr="00FE623C">
      <w:rPr>
        <w:rStyle w:val="PageNumber"/>
        <w:lang w:val="nl-NL"/>
      </w:rPr>
      <w:fldChar w:fldCharType="end"/>
    </w:r>
  </w:p>
  <w:p w:rsidR="00161693" w:rsidRPr="00FE623C" w:rsidRDefault="00161693" w:rsidP="00D02F4C">
    <w:pPr>
      <w:pStyle w:val="Footer"/>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3" w:rsidRDefault="00161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93" w:rsidRDefault="00161693" w:rsidP="001326CA">
      <w:r>
        <w:separator/>
      </w:r>
    </w:p>
  </w:footnote>
  <w:footnote w:type="continuationSeparator" w:id="0">
    <w:p w:rsidR="00161693" w:rsidRDefault="00161693" w:rsidP="00132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3" w:rsidRDefault="00161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3" w:rsidRPr="00FE623C" w:rsidRDefault="00161693">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3" w:rsidRDefault="001616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A2AD3"/>
    <w:multiLevelType w:val="hybridMultilevel"/>
    <w:tmpl w:val="55C270D6"/>
    <w:lvl w:ilvl="0" w:tplc="EDC2F540">
      <w:start w:val="1"/>
      <w:numFmt w:val="decimal"/>
      <w:lvlText w:val="%1."/>
      <w:lvlJc w:val="left"/>
      <w:pPr>
        <w:ind w:left="432" w:hanging="72"/>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3B9"/>
    <w:rsid w:val="00040390"/>
    <w:rsid w:val="001326CA"/>
    <w:rsid w:val="00161693"/>
    <w:rsid w:val="002055C9"/>
    <w:rsid w:val="002D46E9"/>
    <w:rsid w:val="004043B9"/>
    <w:rsid w:val="00482D1D"/>
    <w:rsid w:val="0067701B"/>
    <w:rsid w:val="00684644"/>
    <w:rsid w:val="00957144"/>
    <w:rsid w:val="00D02F4C"/>
    <w:rsid w:val="00E07228"/>
    <w:rsid w:val="00E52C64"/>
    <w:rsid w:val="00E60668"/>
    <w:rsid w:val="00FE62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3B9"/>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43B9"/>
    <w:rPr>
      <w:rFonts w:cs="Times New Roman"/>
      <w:color w:val="0000FF"/>
      <w:u w:val="single"/>
    </w:rPr>
  </w:style>
  <w:style w:type="character" w:styleId="PageNumber">
    <w:name w:val="page number"/>
    <w:basedOn w:val="DefaultParagraphFont"/>
    <w:uiPriority w:val="99"/>
    <w:rsid w:val="004043B9"/>
    <w:rPr>
      <w:rFonts w:cs="Times New Roman"/>
    </w:rPr>
  </w:style>
  <w:style w:type="paragraph" w:styleId="Footer">
    <w:name w:val="footer"/>
    <w:basedOn w:val="Normal"/>
    <w:link w:val="FooterChar"/>
    <w:uiPriority w:val="99"/>
    <w:rsid w:val="004043B9"/>
    <w:pPr>
      <w:tabs>
        <w:tab w:val="center" w:pos="4320"/>
        <w:tab w:val="right" w:pos="8640"/>
      </w:tabs>
    </w:pPr>
  </w:style>
  <w:style w:type="character" w:customStyle="1" w:styleId="FooterChar">
    <w:name w:val="Footer Char"/>
    <w:basedOn w:val="DefaultParagraphFont"/>
    <w:link w:val="Footer"/>
    <w:uiPriority w:val="99"/>
    <w:locked/>
    <w:rsid w:val="004043B9"/>
    <w:rPr>
      <w:rFonts w:eastAsia="Times New Roman" w:cs="Times New Roman"/>
      <w:sz w:val="24"/>
      <w:szCs w:val="24"/>
    </w:rPr>
  </w:style>
  <w:style w:type="character" w:customStyle="1" w:styleId="apple-converted-space">
    <w:name w:val="apple-converted-space"/>
    <w:basedOn w:val="DefaultParagraphFont"/>
    <w:uiPriority w:val="99"/>
    <w:rsid w:val="004043B9"/>
    <w:rPr>
      <w:rFonts w:cs="Times New Roman"/>
    </w:rPr>
  </w:style>
  <w:style w:type="character" w:styleId="Strong">
    <w:name w:val="Strong"/>
    <w:basedOn w:val="DefaultParagraphFont"/>
    <w:uiPriority w:val="99"/>
    <w:qFormat/>
    <w:rsid w:val="004043B9"/>
    <w:rPr>
      <w:rFonts w:cs="Times New Roman"/>
      <w:b/>
      <w:bCs/>
    </w:rPr>
  </w:style>
  <w:style w:type="character" w:styleId="Emphasis">
    <w:name w:val="Emphasis"/>
    <w:basedOn w:val="DefaultParagraphFont"/>
    <w:uiPriority w:val="99"/>
    <w:qFormat/>
    <w:rsid w:val="004043B9"/>
    <w:rPr>
      <w:rFonts w:cs="Times New Roman"/>
      <w:i/>
      <w:iCs/>
    </w:rPr>
  </w:style>
  <w:style w:type="paragraph" w:styleId="Header">
    <w:name w:val="header"/>
    <w:basedOn w:val="Normal"/>
    <w:link w:val="HeaderChar"/>
    <w:uiPriority w:val="99"/>
    <w:rsid w:val="004043B9"/>
    <w:pPr>
      <w:tabs>
        <w:tab w:val="center" w:pos="4680"/>
        <w:tab w:val="right" w:pos="9360"/>
      </w:tabs>
    </w:pPr>
  </w:style>
  <w:style w:type="character" w:customStyle="1" w:styleId="HeaderChar">
    <w:name w:val="Header Char"/>
    <w:basedOn w:val="DefaultParagraphFont"/>
    <w:link w:val="Header"/>
    <w:uiPriority w:val="99"/>
    <w:locked/>
    <w:rsid w:val="004043B9"/>
    <w:rPr>
      <w:rFonts w:eastAsia="Times New Roman" w:cs="Times New Roman"/>
      <w:sz w:val="24"/>
      <w:szCs w:val="24"/>
    </w:rPr>
  </w:style>
  <w:style w:type="paragraph" w:styleId="BalloonText">
    <w:name w:val="Balloon Text"/>
    <w:basedOn w:val="Normal"/>
    <w:link w:val="BalloonTextChar"/>
    <w:uiPriority w:val="99"/>
    <w:semiHidden/>
    <w:rsid w:val="00684644"/>
    <w:rPr>
      <w:rFonts w:ascii="Tahoma" w:hAnsi="Tahoma" w:cs="Tahoma"/>
      <w:sz w:val="16"/>
      <w:szCs w:val="16"/>
    </w:rPr>
  </w:style>
  <w:style w:type="character" w:customStyle="1" w:styleId="BalloonTextChar">
    <w:name w:val="Balloon Text Char"/>
    <w:basedOn w:val="DefaultParagraphFont"/>
    <w:link w:val="BalloonText"/>
    <w:uiPriority w:val="99"/>
    <w:semiHidden/>
    <w:rsid w:val="00293B52"/>
    <w:rPr>
      <w:rFonts w:eastAsia="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p.vn:21000/VanBa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hcm.edu.vn/phongphapche/QLVanBan.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707</Words>
  <Characters>4035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Admin</dc:creator>
  <cp:keywords/>
  <dc:description/>
  <cp:lastModifiedBy>NP-COMPUTER</cp:lastModifiedBy>
  <cp:revision>2</cp:revision>
  <cp:lastPrinted>2015-10-08T01:29:00Z</cp:lastPrinted>
  <dcterms:created xsi:type="dcterms:W3CDTF">2015-10-08T01:30:00Z</dcterms:created>
  <dcterms:modified xsi:type="dcterms:W3CDTF">2015-10-08T01:30:00Z</dcterms:modified>
</cp:coreProperties>
</file>